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FD1A" w14:textId="429CDD8F" w:rsidR="00485A45" w:rsidRPr="00500541" w:rsidRDefault="00EF390A" w:rsidP="00610BD2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00541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5176B3" wp14:editId="1585A1CC">
                <wp:simplePos x="0" y="0"/>
                <wp:positionH relativeFrom="page">
                  <wp:posOffset>-4700</wp:posOffset>
                </wp:positionH>
                <wp:positionV relativeFrom="paragraph">
                  <wp:posOffset>-119008</wp:posOffset>
                </wp:positionV>
                <wp:extent cx="8032462" cy="45719"/>
                <wp:effectExtent l="0" t="0" r="26035" b="31115"/>
                <wp:wrapNone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2462" cy="45719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76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35pt;margin-top:-9.35pt;width:632.5pt;height:3.6pt;z-index:251659264;visibility:visible;mso-wrap-style:square;mso-width-percent:0;mso-height-percent:0;mso-wrap-distance-left:9pt;mso-wrap-distance-top:.kmm;mso-wrap-distance-right:9pt;mso-wrap-distance-bottom:.k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" strokecolor="black [3200]" strokeweight="1pt">
                <v:stroke joinstyle="miter"/>
                <w10:wrap anchorx="page"/>
              </v:shape>
            </w:pict>
          </mc:Fallback>
        </mc:AlternateContent>
      </w:r>
    </w:p>
    <w:p w14:paraId="1DF4809F" w14:textId="5ED24137" w:rsidR="00485A45" w:rsidRPr="007714FF" w:rsidRDefault="00485A45" w:rsidP="00497211">
      <w:pPr>
        <w:jc w:val="center"/>
        <w:rPr>
          <w:rFonts w:ascii="Times New Roman" w:hAnsi="Times New Roman" w:cs="Times New Roman"/>
          <w:b/>
          <w:bCs/>
        </w:rPr>
      </w:pPr>
      <w:r w:rsidRPr="007714FF">
        <w:rPr>
          <w:rFonts w:ascii="Times New Roman" w:hAnsi="Times New Roman" w:cs="Times New Roman"/>
          <w:b/>
          <w:bCs/>
        </w:rPr>
        <w:t xml:space="preserve">Wednesday, </w:t>
      </w:r>
      <w:r w:rsidR="0058561A">
        <w:rPr>
          <w:rFonts w:ascii="Times New Roman" w:hAnsi="Times New Roman" w:cs="Times New Roman"/>
          <w:b/>
          <w:bCs/>
        </w:rPr>
        <w:t xml:space="preserve">January </w:t>
      </w:r>
      <w:r w:rsidR="00845813" w:rsidRPr="007714FF">
        <w:rPr>
          <w:rFonts w:ascii="Times New Roman" w:hAnsi="Times New Roman" w:cs="Times New Roman"/>
          <w:b/>
          <w:bCs/>
        </w:rPr>
        <w:t>1</w:t>
      </w:r>
      <w:r w:rsidR="0058561A">
        <w:rPr>
          <w:rFonts w:ascii="Times New Roman" w:hAnsi="Times New Roman" w:cs="Times New Roman"/>
          <w:b/>
          <w:bCs/>
        </w:rPr>
        <w:t>4</w:t>
      </w:r>
      <w:r w:rsidR="007F0F39" w:rsidRPr="007714FF">
        <w:rPr>
          <w:rFonts w:ascii="Times New Roman" w:hAnsi="Times New Roman" w:cs="Times New Roman"/>
          <w:b/>
          <w:bCs/>
        </w:rPr>
        <w:t>,</w:t>
      </w:r>
      <w:r w:rsidRPr="007714FF">
        <w:rPr>
          <w:rFonts w:ascii="Times New Roman" w:hAnsi="Times New Roman" w:cs="Times New Roman"/>
          <w:b/>
          <w:bCs/>
        </w:rPr>
        <w:t xml:space="preserve"> 202</w:t>
      </w:r>
      <w:r w:rsidR="00802BAB">
        <w:rPr>
          <w:rFonts w:ascii="Times New Roman" w:hAnsi="Times New Roman" w:cs="Times New Roman"/>
          <w:b/>
          <w:bCs/>
        </w:rPr>
        <w:t>6</w:t>
      </w:r>
    </w:p>
    <w:p w14:paraId="1DC8954F" w14:textId="0716748C" w:rsidR="00485A45" w:rsidRPr="007714FF" w:rsidRDefault="00485A45" w:rsidP="00497211">
      <w:pPr>
        <w:jc w:val="center"/>
        <w:rPr>
          <w:rFonts w:ascii="Times New Roman" w:hAnsi="Times New Roman" w:cs="Times New Roman"/>
          <w:b/>
          <w:bCs/>
        </w:rPr>
      </w:pPr>
      <w:r w:rsidRPr="007714FF">
        <w:rPr>
          <w:rFonts w:ascii="Times New Roman" w:hAnsi="Times New Roman" w:cs="Times New Roman"/>
          <w:b/>
          <w:bCs/>
        </w:rPr>
        <w:t>1</w:t>
      </w:r>
      <w:r w:rsidR="008867B1" w:rsidRPr="007714FF">
        <w:rPr>
          <w:rFonts w:ascii="Times New Roman" w:hAnsi="Times New Roman" w:cs="Times New Roman"/>
          <w:b/>
          <w:bCs/>
        </w:rPr>
        <w:t>1</w:t>
      </w:r>
      <w:r w:rsidRPr="007714FF">
        <w:rPr>
          <w:rFonts w:ascii="Times New Roman" w:hAnsi="Times New Roman" w:cs="Times New Roman"/>
          <w:b/>
          <w:bCs/>
        </w:rPr>
        <w:t>:0</w:t>
      </w:r>
      <w:r w:rsidR="0058561A">
        <w:rPr>
          <w:rFonts w:ascii="Times New Roman" w:hAnsi="Times New Roman" w:cs="Times New Roman"/>
          <w:b/>
          <w:bCs/>
        </w:rPr>
        <w:t>6</w:t>
      </w:r>
      <w:r w:rsidRPr="007714FF">
        <w:rPr>
          <w:rFonts w:ascii="Times New Roman" w:hAnsi="Times New Roman" w:cs="Times New Roman"/>
          <w:b/>
          <w:bCs/>
        </w:rPr>
        <w:t xml:space="preserve"> </w:t>
      </w:r>
      <w:r w:rsidR="008867B1" w:rsidRPr="007714FF">
        <w:rPr>
          <w:rFonts w:ascii="Times New Roman" w:hAnsi="Times New Roman" w:cs="Times New Roman"/>
          <w:b/>
          <w:bCs/>
        </w:rPr>
        <w:t>a</w:t>
      </w:r>
      <w:r w:rsidRPr="007714FF">
        <w:rPr>
          <w:rFonts w:ascii="Times New Roman" w:hAnsi="Times New Roman" w:cs="Times New Roman"/>
          <w:b/>
          <w:bCs/>
        </w:rPr>
        <w:t>.m.</w:t>
      </w:r>
    </w:p>
    <w:p w14:paraId="3FAB28A5" w14:textId="77777777" w:rsidR="00497211" w:rsidRPr="007714FF" w:rsidRDefault="00497211">
      <w:pPr>
        <w:rPr>
          <w:rFonts w:ascii="Times New Roman" w:hAnsi="Times New Roman" w:cs="Times New Roman"/>
        </w:rPr>
      </w:pPr>
    </w:p>
    <w:p w14:paraId="52683F8B" w14:textId="77777777" w:rsidR="00497211" w:rsidRPr="00500541" w:rsidRDefault="00497211">
      <w:pPr>
        <w:rPr>
          <w:rFonts w:ascii="Times New Roman" w:hAnsi="Times New Roman" w:cs="Times New Roman"/>
          <w:sz w:val="18"/>
          <w:szCs w:val="18"/>
        </w:rPr>
      </w:pPr>
    </w:p>
    <w:p w14:paraId="371A227E" w14:textId="77777777" w:rsidR="008A4180" w:rsidRPr="00500541" w:rsidRDefault="000D3FA0" w:rsidP="00B37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00541">
        <w:rPr>
          <w:rFonts w:ascii="Times New Roman" w:hAnsi="Times New Roman" w:cs="Times New Roman"/>
          <w:b/>
          <w:bCs/>
        </w:rPr>
        <w:t>CALL MEETING TO ORDER</w:t>
      </w:r>
    </w:p>
    <w:p w14:paraId="78875BFF" w14:textId="77777777" w:rsidR="008A4180" w:rsidRPr="00500541" w:rsidRDefault="008A4180" w:rsidP="008A4180">
      <w:pPr>
        <w:pStyle w:val="ListParagraph"/>
        <w:rPr>
          <w:rFonts w:ascii="Times New Roman" w:hAnsi="Times New Roman" w:cs="Times New Roman"/>
          <w:b/>
          <w:bCs/>
        </w:rPr>
      </w:pPr>
    </w:p>
    <w:p w14:paraId="008EEA3D" w14:textId="72ABAF22" w:rsidR="00B37F7E" w:rsidRPr="00500541" w:rsidRDefault="00B37F7E" w:rsidP="008A4180">
      <w:pPr>
        <w:pStyle w:val="ListParagraph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500541">
        <w:rPr>
          <w:rStyle w:val="SubtleEmphasis"/>
          <w:rFonts w:ascii="Times New Roman" w:hAnsi="Times New Roman" w:cs="Times New Roman"/>
          <w:i w:val="0"/>
          <w:iCs w:val="0"/>
        </w:rPr>
        <w:t>The meeting was called to order at 11:0</w:t>
      </w:r>
      <w:r w:rsidR="00064741">
        <w:rPr>
          <w:rStyle w:val="SubtleEmphasis"/>
          <w:rFonts w:ascii="Times New Roman" w:hAnsi="Times New Roman" w:cs="Times New Roman"/>
          <w:i w:val="0"/>
          <w:iCs w:val="0"/>
        </w:rPr>
        <w:t>6 a.m.</w:t>
      </w:r>
    </w:p>
    <w:p w14:paraId="038B090E" w14:textId="77777777" w:rsidR="00C465F3" w:rsidRPr="00500541" w:rsidRDefault="00C465F3" w:rsidP="000D3FA0">
      <w:pPr>
        <w:rPr>
          <w:rFonts w:ascii="Times New Roman" w:hAnsi="Times New Roman" w:cs="Times New Roman"/>
          <w:sz w:val="18"/>
          <w:szCs w:val="18"/>
        </w:rPr>
      </w:pPr>
    </w:p>
    <w:p w14:paraId="429B4187" w14:textId="51CF6A56" w:rsidR="000D3FA0" w:rsidRPr="008C2EA2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C2EA2">
        <w:rPr>
          <w:rFonts w:ascii="Times New Roman" w:hAnsi="Times New Roman" w:cs="Times New Roman"/>
          <w:b/>
          <w:bCs/>
        </w:rPr>
        <w:t>ROLL CALL</w:t>
      </w:r>
    </w:p>
    <w:p w14:paraId="75E4153A" w14:textId="77777777" w:rsidR="000D3FA0" w:rsidRPr="000D3FA0" w:rsidRDefault="000D3FA0" w:rsidP="000D3FA0">
      <w:pPr>
        <w:pStyle w:val="ListParagraph"/>
        <w:rPr>
          <w:rFonts w:ascii="Times New Roman" w:hAnsi="Times New Roman" w:cs="Times New Roman"/>
        </w:rPr>
      </w:pPr>
    </w:p>
    <w:p w14:paraId="02444D42" w14:textId="77777777" w:rsidR="00D65600" w:rsidRDefault="00D65600" w:rsidP="00D6560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President, Terri Rocha</w:t>
      </w:r>
      <w:r>
        <w:rPr>
          <w:rFonts w:ascii="Times New Roman" w:hAnsi="Times New Roman" w:cs="Times New Roman"/>
        </w:rPr>
        <w:tab/>
        <w:t xml:space="preserve">             District Manager, Laura Alcantor</w:t>
      </w:r>
    </w:p>
    <w:p w14:paraId="11548238" w14:textId="7698054B" w:rsidR="00D65600" w:rsidRDefault="00D65600" w:rsidP="00D6560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Treasurer, Lynn Hogue                  Office Assistant, </w:t>
      </w:r>
      <w:r w:rsidR="00845813">
        <w:rPr>
          <w:rFonts w:ascii="Times New Roman" w:hAnsi="Times New Roman" w:cs="Times New Roman"/>
        </w:rPr>
        <w:t>Annmarie Freeseha</w:t>
      </w:r>
    </w:p>
    <w:p w14:paraId="72145C62" w14:textId="77777777" w:rsidR="00D65600" w:rsidRDefault="00D65600" w:rsidP="00D65600">
      <w:pPr>
        <w:ind w:left="720"/>
        <w:rPr>
          <w:rFonts w:ascii="Times New Roman" w:hAnsi="Times New Roman" w:cs="Times New Roman"/>
        </w:rPr>
      </w:pPr>
      <w:bookmarkStart w:id="0" w:name="_Hlk195103491"/>
      <w:r>
        <w:rPr>
          <w:rFonts w:ascii="Times New Roman" w:hAnsi="Times New Roman" w:cs="Times New Roman"/>
        </w:rPr>
        <w:t>Board Secretary</w:t>
      </w:r>
      <w:bookmarkEnd w:id="0"/>
      <w:r>
        <w:rPr>
          <w:rFonts w:ascii="Times New Roman" w:hAnsi="Times New Roman" w:cs="Times New Roman"/>
        </w:rPr>
        <w:t>, John Bedell</w:t>
      </w:r>
    </w:p>
    <w:p w14:paraId="530D2789" w14:textId="150A251A" w:rsidR="007F1CF1" w:rsidRDefault="007F1CF1" w:rsidP="003833DD">
      <w:pPr>
        <w:rPr>
          <w:rFonts w:ascii="Times New Roman" w:hAnsi="Times New Roman" w:cs="Times New Roman"/>
        </w:rPr>
      </w:pPr>
    </w:p>
    <w:p w14:paraId="69B334AE" w14:textId="64FD72D3" w:rsidR="00837E5F" w:rsidRPr="002963AD" w:rsidRDefault="00116D22" w:rsidP="002963AD">
      <w:pPr>
        <w:spacing w:line="300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</w:rPr>
        <w:tab/>
      </w:r>
      <w:r w:rsidR="00D27D05" w:rsidRPr="00D2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members were present except Board Secretary John Bedell, who was excused.</w:t>
      </w:r>
    </w:p>
    <w:p w14:paraId="58FC7BB4" w14:textId="77777777" w:rsidR="00116D22" w:rsidRPr="00500541" w:rsidRDefault="00116D22" w:rsidP="009C531E">
      <w:pPr>
        <w:rPr>
          <w:rFonts w:ascii="Times New Roman" w:hAnsi="Times New Roman" w:cs="Times New Roman"/>
          <w:sz w:val="16"/>
          <w:szCs w:val="16"/>
        </w:rPr>
      </w:pPr>
    </w:p>
    <w:p w14:paraId="2D8D3210" w14:textId="234F103E" w:rsidR="000D3FA0" w:rsidRPr="00D65600" w:rsidRDefault="000D3FA0" w:rsidP="00D65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APPROVAL OF AGENDA AS POSTED OR AMENDED</w:t>
      </w:r>
    </w:p>
    <w:p w14:paraId="6B141E69" w14:textId="77777777" w:rsidR="00ED63B5" w:rsidRDefault="00ED63B5" w:rsidP="000D3FA0">
      <w:pPr>
        <w:ind w:left="720"/>
        <w:rPr>
          <w:rFonts w:ascii="Times New Roman" w:hAnsi="Times New Roman" w:cs="Times New Roman"/>
        </w:rPr>
      </w:pPr>
    </w:p>
    <w:p w14:paraId="5BEF0D84" w14:textId="77777777" w:rsidR="003D5197" w:rsidRDefault="00D27D05" w:rsidP="00D27D05">
      <w:pPr>
        <w:autoSpaceDE w:val="0"/>
        <w:autoSpaceDN w:val="0"/>
        <w:adjustRightInd w:val="0"/>
        <w:spacing w:after="280"/>
        <w:ind w:left="720"/>
        <w:rPr>
          <w:rFonts w:ascii="Times-Roman" w:hAnsi="Times-Roman" w:cs="Times-Roman"/>
          <w:kern w:val="0"/>
        </w:rPr>
      </w:pPr>
      <w:r w:rsidRPr="00D27D05">
        <w:rPr>
          <w:rFonts w:ascii="Times-Roman" w:hAnsi="Times-Roman" w:cs="Times-Roman"/>
          <w:kern w:val="0"/>
        </w:rPr>
        <w:t xml:space="preserve">Board President Rocha moved to approve the agenda; Board </w:t>
      </w:r>
      <w:r w:rsidR="003D5197">
        <w:rPr>
          <w:rFonts w:ascii="Times-Roman" w:hAnsi="Times-Roman" w:cs="Times-Roman"/>
          <w:kern w:val="0"/>
        </w:rPr>
        <w:t>Treasurer Hogue</w:t>
      </w:r>
      <w:r w:rsidRPr="00D27D05">
        <w:rPr>
          <w:rFonts w:ascii="Times-Roman" w:hAnsi="Times-Roman" w:cs="Times-Roman"/>
          <w:kern w:val="0"/>
        </w:rPr>
        <w:t xml:space="preserve"> seconded. Motion carried unanimously.</w:t>
      </w:r>
    </w:p>
    <w:p w14:paraId="06586937" w14:textId="03C10FB7" w:rsidR="00C465F3" w:rsidRPr="00D27D05" w:rsidRDefault="00D27D05" w:rsidP="00D27D05">
      <w:pPr>
        <w:autoSpaceDE w:val="0"/>
        <w:autoSpaceDN w:val="0"/>
        <w:adjustRightInd w:val="0"/>
        <w:spacing w:after="280"/>
        <w:ind w:left="720"/>
        <w:rPr>
          <w:rFonts w:ascii="Times-Roman" w:hAnsi="Times-Roman" w:cs="Times-Roman"/>
          <w:kern w:val="0"/>
        </w:rPr>
      </w:pPr>
      <w:r w:rsidRPr="00D27D05">
        <w:rPr>
          <w:rFonts w:ascii="Times-Roman" w:hAnsi="Times-Roman" w:cs="Times-Roman"/>
          <w:kern w:val="0"/>
        </w:rPr>
        <w:t xml:space="preserve">The Board reviewed procedures for agenda preparation and posting. Agendas will continue to be posted by </w:t>
      </w:r>
      <w:r w:rsidR="00802BAB">
        <w:rPr>
          <w:rFonts w:ascii="Times-Bold" w:hAnsi="Times-Bold" w:cs="Times-Bold"/>
          <w:kern w:val="0"/>
        </w:rPr>
        <w:t>noon</w:t>
      </w:r>
      <w:r w:rsidRPr="00D27D05">
        <w:rPr>
          <w:rFonts w:ascii="Times-Bold" w:hAnsi="Times-Bold" w:cs="Times-Bold"/>
          <w:kern w:val="0"/>
        </w:rPr>
        <w:t xml:space="preserve"> on Fridays</w:t>
      </w:r>
      <w:r w:rsidRPr="00D27D05">
        <w:rPr>
          <w:rFonts w:ascii="Times-Roman" w:hAnsi="Times-Roman" w:cs="Times-Roman"/>
          <w:kern w:val="0"/>
        </w:rPr>
        <w:t xml:space="preserve"> prior to the Wednesday meeting. </w:t>
      </w:r>
      <w:r w:rsidR="00F400DE">
        <w:rPr>
          <w:rFonts w:ascii="Times-Roman" w:hAnsi="Times-Roman" w:cs="Times-Roman"/>
          <w:kern w:val="0"/>
        </w:rPr>
        <w:t>Changes</w:t>
      </w:r>
      <w:r w:rsidRPr="00D27D05">
        <w:rPr>
          <w:rFonts w:ascii="Times-Roman" w:hAnsi="Times-Roman" w:cs="Times-Roman"/>
          <w:kern w:val="0"/>
        </w:rPr>
        <w:t xml:space="preserve"> may be made and redistributed</w:t>
      </w:r>
      <w:r w:rsidR="00802BAB">
        <w:rPr>
          <w:rFonts w:ascii="Times-Roman" w:hAnsi="Times-Roman" w:cs="Times-Roman"/>
          <w:kern w:val="0"/>
        </w:rPr>
        <w:t xml:space="preserve"> prior to the 72-hour deadline,</w:t>
      </w:r>
      <w:r w:rsidRPr="00D27D05">
        <w:rPr>
          <w:rFonts w:ascii="Times-Roman" w:hAnsi="Times-Roman" w:cs="Times-Roman"/>
          <w:kern w:val="0"/>
        </w:rPr>
        <w:t xml:space="preserve"> if necessary.</w:t>
      </w:r>
    </w:p>
    <w:p w14:paraId="652A0D67" w14:textId="15041AA5" w:rsidR="000D3FA0" w:rsidRPr="000D3FA0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PUBLIC COMMENT</w:t>
      </w:r>
    </w:p>
    <w:p w14:paraId="16FD3C67" w14:textId="77777777" w:rsidR="000D3FA0" w:rsidRDefault="000D3FA0" w:rsidP="0060641C">
      <w:pPr>
        <w:rPr>
          <w:rFonts w:ascii="Times New Roman" w:hAnsi="Times New Roman" w:cs="Times New Roman"/>
        </w:rPr>
      </w:pPr>
    </w:p>
    <w:p w14:paraId="4E038A42" w14:textId="7B03C3EA" w:rsidR="00A11E63" w:rsidRPr="00281D3F" w:rsidRDefault="00281D3F" w:rsidP="00281D3F">
      <w:pPr>
        <w:ind w:left="720"/>
        <w:rPr>
          <w:rFonts w:ascii="Times New Roman" w:eastAsia="Times New Roman" w:hAnsi="Times New Roman" w:cs="Times New Roman"/>
          <w:bCs/>
        </w:rPr>
      </w:pPr>
      <w:r w:rsidRPr="00633B18">
        <w:rPr>
          <w:rFonts w:ascii="Times New Roman" w:eastAsia="Times New Roman" w:hAnsi="Times New Roman" w:cs="Times New Roman"/>
          <w:bCs/>
        </w:rPr>
        <w:t>No</w:t>
      </w:r>
      <w:r w:rsidR="008D0710">
        <w:rPr>
          <w:rFonts w:ascii="Times New Roman" w:eastAsia="Times New Roman" w:hAnsi="Times New Roman" w:cs="Times New Roman"/>
          <w:bCs/>
        </w:rPr>
        <w:t xml:space="preserve"> public</w:t>
      </w:r>
      <w:r w:rsidRPr="00633B18">
        <w:rPr>
          <w:rFonts w:ascii="Times New Roman" w:eastAsia="Times New Roman" w:hAnsi="Times New Roman" w:cs="Times New Roman"/>
          <w:bCs/>
        </w:rPr>
        <w:t xml:space="preserve"> was </w:t>
      </w:r>
      <w:r w:rsidR="008D0710">
        <w:rPr>
          <w:rFonts w:ascii="Times New Roman" w:eastAsia="Times New Roman" w:hAnsi="Times New Roman" w:cs="Times New Roman"/>
          <w:bCs/>
        </w:rPr>
        <w:t>present</w:t>
      </w:r>
      <w:r w:rsidRPr="00633B18">
        <w:rPr>
          <w:rFonts w:ascii="Times New Roman" w:eastAsia="Times New Roman" w:hAnsi="Times New Roman" w:cs="Times New Roman"/>
          <w:bCs/>
        </w:rPr>
        <w:t>.</w:t>
      </w:r>
    </w:p>
    <w:p w14:paraId="24612456" w14:textId="77777777" w:rsidR="00C465F3" w:rsidRPr="000D3FA0" w:rsidRDefault="00C465F3" w:rsidP="0060641C">
      <w:pPr>
        <w:rPr>
          <w:rFonts w:ascii="Times New Roman" w:hAnsi="Times New Roman" w:cs="Times New Roman"/>
        </w:rPr>
      </w:pPr>
    </w:p>
    <w:p w14:paraId="4AD8CD0A" w14:textId="36F27A64" w:rsidR="00D65600" w:rsidRDefault="000D3FA0" w:rsidP="00D65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3FA0">
        <w:rPr>
          <w:rFonts w:ascii="Times New Roman" w:hAnsi="Times New Roman" w:cs="Times New Roman"/>
          <w:b/>
          <w:bCs/>
        </w:rPr>
        <w:t>CONSENT CALENDAR</w:t>
      </w:r>
    </w:p>
    <w:p w14:paraId="44C6A706" w14:textId="77777777" w:rsidR="00281D3F" w:rsidRPr="00281D3F" w:rsidRDefault="00281D3F" w:rsidP="00281D3F">
      <w:pPr>
        <w:pStyle w:val="ListParagraph"/>
        <w:rPr>
          <w:rFonts w:ascii="Times New Roman" w:hAnsi="Times New Roman" w:cs="Times New Roman"/>
          <w:b/>
          <w:bCs/>
        </w:rPr>
      </w:pPr>
    </w:p>
    <w:p w14:paraId="1C65D0BA" w14:textId="77777777" w:rsidR="008D0A8C" w:rsidRPr="008D0A8C" w:rsidRDefault="000D3F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B7DEF">
        <w:rPr>
          <w:rFonts w:ascii="Times New Roman" w:hAnsi="Times New Roman" w:cs="Times New Roman"/>
          <w:b/>
          <w:bCs/>
          <w:u w:val="single"/>
        </w:rPr>
        <w:t>Minutes</w:t>
      </w:r>
      <w:r w:rsidRPr="00EB7DEF">
        <w:rPr>
          <w:rFonts w:ascii="Times New Roman" w:hAnsi="Times New Roman" w:cs="Times New Roman"/>
        </w:rPr>
        <w:t>:</w:t>
      </w:r>
      <w:r w:rsidR="00C16C87" w:rsidRPr="00EB7DEF">
        <w:rPr>
          <w:rFonts w:ascii="Times New Roman" w:hAnsi="Times New Roman" w:cs="Times New Roman"/>
        </w:rPr>
        <w:t xml:space="preserve"> </w:t>
      </w:r>
    </w:p>
    <w:p w14:paraId="04376B0B" w14:textId="77777777" w:rsidR="008D0A8C" w:rsidRDefault="008D0A8C" w:rsidP="008D0A8C">
      <w:pPr>
        <w:pStyle w:val="ListParagraph"/>
        <w:rPr>
          <w:rFonts w:ascii="Times New Roman" w:hAnsi="Times New Roman" w:cs="Times New Roman"/>
        </w:rPr>
      </w:pPr>
    </w:p>
    <w:p w14:paraId="47F2B6D2" w14:textId="0470998E" w:rsidR="002963AD" w:rsidRDefault="00F400DE" w:rsidP="002963AD">
      <w:pPr>
        <w:spacing w:line="300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President Rocha </w:t>
      </w:r>
      <w:r>
        <w:rPr>
          <w:rFonts w:ascii="Times New Roman" w:hAnsi="Times New Roman" w:cs="Times New Roman"/>
          <w:vanish/>
        </w:rPr>
        <w:t xml:space="preserve"> ogue / Bedell</w:t>
      </w:r>
      <w:r>
        <w:rPr>
          <w:rFonts w:ascii="Times New Roman" w:hAnsi="Times New Roman" w:cs="Times New Roman"/>
        </w:rPr>
        <w:t xml:space="preserve">moved to accept; Board Treasurer Hogue </w:t>
      </w:r>
      <w:r>
        <w:rPr>
          <w:rFonts w:ascii="Times New Roman" w:hAnsi="Times New Roman" w:cs="Times New Roman"/>
          <w:vanish/>
        </w:rPr>
        <w:t>ogue / Bedell</w:t>
      </w:r>
      <w:r>
        <w:rPr>
          <w:rFonts w:ascii="Times New Roman" w:hAnsi="Times New Roman" w:cs="Times New Roman"/>
        </w:rPr>
        <w:t>seconded the motion. Passed unanimously.</w:t>
      </w:r>
      <w:r w:rsidR="0093132A">
        <w:rPr>
          <w:rFonts w:ascii="Times New Roman" w:hAnsi="Times New Roman" w:cs="Times New Roman"/>
        </w:rPr>
        <w:t xml:space="preserve"> </w:t>
      </w:r>
      <w:r w:rsidR="0093132A" w:rsidRPr="0093132A">
        <w:rPr>
          <w:rFonts w:ascii="Times New Roman" w:hAnsi="Times New Roman" w:cs="Times New Roman"/>
        </w:rPr>
        <w:t xml:space="preserve">Review </w:t>
      </w:r>
      <w:r w:rsidR="0017596F">
        <w:rPr>
          <w:rFonts w:ascii="Times New Roman" w:hAnsi="Times New Roman" w:cs="Times New Roman"/>
        </w:rPr>
        <w:t xml:space="preserve">of </w:t>
      </w:r>
      <w:r w:rsidR="0093132A" w:rsidRPr="0093132A">
        <w:rPr>
          <w:rFonts w:ascii="Times New Roman" w:hAnsi="Times New Roman" w:cs="Times New Roman"/>
        </w:rPr>
        <w:t xml:space="preserve">Board </w:t>
      </w:r>
      <w:r w:rsidR="0017596F">
        <w:rPr>
          <w:rFonts w:ascii="Times New Roman" w:hAnsi="Times New Roman" w:cs="Times New Roman"/>
        </w:rPr>
        <w:t>A</w:t>
      </w:r>
      <w:r w:rsidR="0093132A" w:rsidRPr="0093132A">
        <w:rPr>
          <w:rFonts w:ascii="Times New Roman" w:hAnsi="Times New Roman" w:cs="Times New Roman"/>
        </w:rPr>
        <w:t>ction taken through email since last Board meeting was approved.</w:t>
      </w:r>
    </w:p>
    <w:p w14:paraId="6AE1E857" w14:textId="77777777" w:rsidR="00F400DE" w:rsidRPr="002963AD" w:rsidRDefault="00F400DE" w:rsidP="002963AD">
      <w:pPr>
        <w:spacing w:line="300" w:lineRule="atLeast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A9EB76" w14:textId="6EECDA3D" w:rsidR="00837E5F" w:rsidRDefault="00837E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  <w:u w:val="single"/>
        </w:rPr>
        <w:t>Financial Statements</w:t>
      </w:r>
      <w:r>
        <w:rPr>
          <w:rFonts w:ascii="Times New Roman" w:hAnsi="Times New Roman" w:cs="Times New Roman"/>
          <w:b/>
          <w:bCs/>
        </w:rPr>
        <w:t>:</w:t>
      </w:r>
    </w:p>
    <w:p w14:paraId="63B848E9" w14:textId="77777777" w:rsidR="00837E5F" w:rsidRDefault="00837E5F" w:rsidP="00837E5F">
      <w:pPr>
        <w:pStyle w:val="ListParagraph"/>
        <w:rPr>
          <w:rFonts w:ascii="Times New Roman" w:hAnsi="Times New Roman" w:cs="Times New Roman"/>
          <w:b/>
          <w:bCs/>
        </w:rPr>
      </w:pPr>
    </w:p>
    <w:p w14:paraId="46B97113" w14:textId="5509E714" w:rsidR="00837E5F" w:rsidRPr="00837E5F" w:rsidRDefault="00837E5F" w:rsidP="00837E5F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CA72CE">
        <w:rPr>
          <w:rFonts w:ascii="Times New Roman" w:eastAsia="Times New Roman" w:hAnsi="Times New Roman" w:cs="Times New Roman"/>
          <w:kern w:val="0"/>
          <w14:ligatures w14:val="none"/>
        </w:rPr>
        <w:t>Laura Alcantor</w:t>
      </w:r>
    </w:p>
    <w:p w14:paraId="5333CB6E" w14:textId="53C6C970" w:rsidR="00837E5F" w:rsidRPr="00837E5F" w:rsidRDefault="00837E5F" w:rsidP="00837E5F">
      <w:pPr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 Discussion of the financial reports for the previous month.</w:t>
      </w:r>
    </w:p>
    <w:p w14:paraId="7384629D" w14:textId="59E38BE4" w:rsidR="00837E5F" w:rsidRDefault="00837E5F" w:rsidP="00A65AE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5197">
        <w:rPr>
          <w:rFonts w:ascii="Times New Roman" w:eastAsia="Times New Roman" w:hAnsi="Times New Roman" w:cs="Times New Roman"/>
          <w:kern w:val="0"/>
          <w14:ligatures w14:val="none"/>
        </w:rPr>
        <w:t>December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F7F22">
        <w:rPr>
          <w:rFonts w:ascii="Times New Roman" w:eastAsia="Times New Roman" w:hAnsi="Times New Roman" w:cs="Times New Roman"/>
          <w:kern w:val="0"/>
          <w14:ligatures w14:val="none"/>
        </w:rPr>
        <w:t xml:space="preserve"> Financial County Reports</w:t>
      </w:r>
      <w:r w:rsidR="00A65AED">
        <w:rPr>
          <w:rFonts w:ascii="Times New Roman" w:eastAsia="Times New Roman" w:hAnsi="Times New Roman" w:cs="Times New Roman"/>
          <w:kern w:val="0"/>
          <w14:ligatures w14:val="none"/>
        </w:rPr>
        <w:t xml:space="preserve"> and Actual Cost to Budget Plan reporting summary.</w:t>
      </w:r>
      <w:r w:rsidR="00F36B02">
        <w:rPr>
          <w:rFonts w:ascii="Times New Roman" w:eastAsia="Times New Roman" w:hAnsi="Times New Roman" w:cs="Times New Roman"/>
          <w:kern w:val="0"/>
          <w14:ligatures w14:val="none"/>
        </w:rPr>
        <w:t xml:space="preserve"> County of San Joaquin Auditor- Controller- General Jo</w:t>
      </w:r>
      <w:r w:rsidR="007714F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F36B02">
        <w:rPr>
          <w:rFonts w:ascii="Times New Roman" w:eastAsia="Times New Roman" w:hAnsi="Times New Roman" w:cs="Times New Roman"/>
          <w:kern w:val="0"/>
          <w14:ligatures w14:val="none"/>
        </w:rPr>
        <w:t>rnal (T</w:t>
      </w:r>
      <w:r w:rsidR="007714FF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F36B02">
        <w:rPr>
          <w:rFonts w:ascii="Times New Roman" w:eastAsia="Times New Roman" w:hAnsi="Times New Roman" w:cs="Times New Roman"/>
          <w:kern w:val="0"/>
          <w14:ligatures w14:val="none"/>
        </w:rPr>
        <w:t>R 305561).</w:t>
      </w:r>
    </w:p>
    <w:p w14:paraId="3F65A8B1" w14:textId="77777777" w:rsidR="00845813" w:rsidRDefault="00845813" w:rsidP="0084581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767"/>
        <w:gridCol w:w="1568"/>
        <w:gridCol w:w="2655"/>
        <w:gridCol w:w="2091"/>
        <w:gridCol w:w="1549"/>
      </w:tblGrid>
      <w:tr w:rsidR="00845813" w14:paraId="61004C0A" w14:textId="77777777" w:rsidTr="008C2EA2">
        <w:trPr>
          <w:trHeight w:val="323"/>
        </w:trPr>
        <w:tc>
          <w:tcPr>
            <w:tcW w:w="2335" w:type="dxa"/>
            <w:gridSpan w:val="2"/>
            <w:shd w:val="clear" w:color="auto" w:fill="B4C6E7" w:themeFill="accent1" w:themeFillTint="66"/>
          </w:tcPr>
          <w:p w14:paraId="5A71253E" w14:textId="0BAF57B4" w:rsidR="00845813" w:rsidRDefault="002963AD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_Hlk215663844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December</w:t>
            </w:r>
            <w:r w:rsidR="0084581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2025</w:t>
            </w:r>
          </w:p>
        </w:tc>
        <w:tc>
          <w:tcPr>
            <w:tcW w:w="2655" w:type="dxa"/>
            <w:shd w:val="clear" w:color="auto" w:fill="B4C6E7" w:themeFill="accent1" w:themeFillTint="66"/>
          </w:tcPr>
          <w:p w14:paraId="41AEA639" w14:textId="798279D0" w:rsidR="00845813" w:rsidRDefault="0084581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Revenue</w:t>
            </w:r>
          </w:p>
        </w:tc>
        <w:tc>
          <w:tcPr>
            <w:tcW w:w="2091" w:type="dxa"/>
            <w:shd w:val="clear" w:color="auto" w:fill="B4C6E7" w:themeFill="accent1" w:themeFillTint="66"/>
          </w:tcPr>
          <w:p w14:paraId="642BA55B" w14:textId="1B546BF8" w:rsidR="00845813" w:rsidRDefault="0084581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Expense</w:t>
            </w:r>
          </w:p>
        </w:tc>
        <w:tc>
          <w:tcPr>
            <w:tcW w:w="1549" w:type="dxa"/>
            <w:shd w:val="clear" w:color="auto" w:fill="B4C6E7" w:themeFill="accent1" w:themeFillTint="66"/>
          </w:tcPr>
          <w:p w14:paraId="79738D4A" w14:textId="594B8588" w:rsidR="00845813" w:rsidRDefault="00845813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</w:t>
            </w:r>
          </w:p>
        </w:tc>
      </w:tr>
      <w:tr w:rsidR="00EF7F76" w14:paraId="36F9FC2F" w14:textId="77777777" w:rsidTr="00DF4560">
        <w:trPr>
          <w:trHeight w:val="323"/>
        </w:trPr>
        <w:tc>
          <w:tcPr>
            <w:tcW w:w="767" w:type="dxa"/>
          </w:tcPr>
          <w:p w14:paraId="2BD5B040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44001 </w:t>
            </w:r>
          </w:p>
        </w:tc>
        <w:tc>
          <w:tcPr>
            <w:tcW w:w="1568" w:type="dxa"/>
          </w:tcPr>
          <w:p w14:paraId="3FD76104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Operating         </w:t>
            </w:r>
          </w:p>
        </w:tc>
        <w:tc>
          <w:tcPr>
            <w:tcW w:w="2655" w:type="dxa"/>
          </w:tcPr>
          <w:p w14:paraId="44B1A128" w14:textId="2D1F7680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2963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96,615.98</w:t>
            </w:r>
          </w:p>
        </w:tc>
        <w:tc>
          <w:tcPr>
            <w:tcW w:w="2091" w:type="dxa"/>
          </w:tcPr>
          <w:p w14:paraId="6D80590A" w14:textId="4E1B3319" w:rsidR="00EF7F76" w:rsidRDefault="00064741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2963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35,829.24</w:t>
            </w:r>
            <w:r w:rsidR="00EF7F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</w:p>
        </w:tc>
        <w:tc>
          <w:tcPr>
            <w:tcW w:w="1549" w:type="dxa"/>
          </w:tcPr>
          <w:p w14:paraId="6FE4C8D8" w14:textId="18E63D9E" w:rsidR="00EF7F76" w:rsidRDefault="00064741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 xml:space="preserve"> $</w:t>
            </w:r>
            <w:r w:rsidR="00EF7F76" w:rsidRPr="00FC7D5E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(</w:t>
            </w:r>
            <w:r w:rsidR="002963AD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50,618.13</w:t>
            </w:r>
            <w:r w:rsidR="00EF7F76" w:rsidRPr="00FC7D5E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)</w:t>
            </w:r>
          </w:p>
        </w:tc>
      </w:tr>
      <w:tr w:rsidR="00EF7F76" w14:paraId="30129C54" w14:textId="77777777" w:rsidTr="00845813">
        <w:trPr>
          <w:trHeight w:val="278"/>
        </w:trPr>
        <w:tc>
          <w:tcPr>
            <w:tcW w:w="767" w:type="dxa"/>
          </w:tcPr>
          <w:p w14:paraId="2F4C5857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44005</w:t>
            </w:r>
          </w:p>
        </w:tc>
        <w:tc>
          <w:tcPr>
            <w:tcW w:w="1568" w:type="dxa"/>
          </w:tcPr>
          <w:p w14:paraId="1EE5BD1A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Pre-Need          </w:t>
            </w:r>
          </w:p>
        </w:tc>
        <w:tc>
          <w:tcPr>
            <w:tcW w:w="2655" w:type="dxa"/>
          </w:tcPr>
          <w:p w14:paraId="6E944A76" w14:textId="0B2BB816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2963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12,925.00</w:t>
            </w:r>
          </w:p>
        </w:tc>
        <w:tc>
          <w:tcPr>
            <w:tcW w:w="2091" w:type="dxa"/>
          </w:tcPr>
          <w:p w14:paraId="49F97DAA" w14:textId="04953043" w:rsidR="00EF7F76" w:rsidRDefault="00064741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6,650.00</w:t>
            </w:r>
          </w:p>
        </w:tc>
        <w:tc>
          <w:tcPr>
            <w:tcW w:w="1549" w:type="dxa"/>
          </w:tcPr>
          <w:p w14:paraId="0356B2B6" w14:textId="049D1307" w:rsidR="00EF7F76" w:rsidRDefault="00064741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$4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32,022.00</w:t>
            </w:r>
          </w:p>
        </w:tc>
      </w:tr>
      <w:tr w:rsidR="00EF7F76" w14:paraId="7DABB31B" w14:textId="77777777" w:rsidTr="00A27AE5">
        <w:tc>
          <w:tcPr>
            <w:tcW w:w="767" w:type="dxa"/>
          </w:tcPr>
          <w:p w14:paraId="5503FC6F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44072</w:t>
            </w:r>
          </w:p>
        </w:tc>
        <w:tc>
          <w:tcPr>
            <w:tcW w:w="1568" w:type="dxa"/>
          </w:tcPr>
          <w:p w14:paraId="14F817D4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Endowment      </w:t>
            </w:r>
          </w:p>
        </w:tc>
        <w:tc>
          <w:tcPr>
            <w:tcW w:w="2655" w:type="dxa"/>
          </w:tcPr>
          <w:p w14:paraId="0CB6C9E7" w14:textId="103F172C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</w:t>
            </w:r>
            <w:r w:rsidR="00802B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091" w:type="dxa"/>
            <w:shd w:val="clear" w:color="auto" w:fill="000000" w:themeFill="text1"/>
          </w:tcPr>
          <w:p w14:paraId="5B6C6AFF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49" w:type="dxa"/>
          </w:tcPr>
          <w:p w14:paraId="6951AECC" w14:textId="34008F97" w:rsidR="00EF7F76" w:rsidRDefault="00064741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$1,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145,095.66</w:t>
            </w:r>
          </w:p>
        </w:tc>
      </w:tr>
      <w:tr w:rsidR="00EF7F76" w14:paraId="2927D780" w14:textId="77777777" w:rsidTr="00845813">
        <w:trPr>
          <w:trHeight w:val="269"/>
        </w:trPr>
        <w:tc>
          <w:tcPr>
            <w:tcW w:w="767" w:type="dxa"/>
          </w:tcPr>
          <w:p w14:paraId="3F02FB55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44091</w:t>
            </w:r>
          </w:p>
        </w:tc>
        <w:tc>
          <w:tcPr>
            <w:tcW w:w="1568" w:type="dxa"/>
          </w:tcPr>
          <w:p w14:paraId="7070D4B3" w14:textId="77777777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Capital Outlay</w:t>
            </w:r>
          </w:p>
        </w:tc>
        <w:tc>
          <w:tcPr>
            <w:tcW w:w="2655" w:type="dxa"/>
          </w:tcPr>
          <w:p w14:paraId="339CDBA7" w14:textId="2DDB60F9" w:rsidR="00EF7F76" w:rsidRDefault="00EF7F76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E66E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1,775.00</w:t>
            </w:r>
          </w:p>
        </w:tc>
        <w:tc>
          <w:tcPr>
            <w:tcW w:w="2091" w:type="dxa"/>
          </w:tcPr>
          <w:p w14:paraId="23A35CA1" w14:textId="7E5F6FE6" w:rsidR="00EF7F76" w:rsidRDefault="00A13EB2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</w:t>
            </w:r>
          </w:p>
        </w:tc>
        <w:tc>
          <w:tcPr>
            <w:tcW w:w="1549" w:type="dxa"/>
          </w:tcPr>
          <w:p w14:paraId="4D25407D" w14:textId="197A5C59" w:rsidR="00EF7F76" w:rsidRDefault="00946F8A" w:rsidP="00DF456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$43</w:t>
            </w:r>
            <w:r w:rsidR="00ED220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5,215.23</w:t>
            </w:r>
          </w:p>
        </w:tc>
      </w:tr>
      <w:bookmarkEnd w:id="1"/>
    </w:tbl>
    <w:p w14:paraId="1320B3B6" w14:textId="77777777" w:rsidR="00281D3F" w:rsidRPr="009F16EA" w:rsidRDefault="00281D3F" w:rsidP="009F16EA">
      <w:pPr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0C254" w14:textId="77777777" w:rsidR="00500541" w:rsidRPr="009F16EA" w:rsidRDefault="00500541" w:rsidP="009F16EA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22C2D" w14:textId="725560AC" w:rsidR="002963AD" w:rsidRDefault="004374AB" w:rsidP="002963A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kern w:val="0"/>
        </w:rPr>
      </w:pPr>
      <w:r w:rsidRPr="004374AB">
        <w:rPr>
          <w:rFonts w:ascii="Times New Roman" w:hAnsi="Times New Roman" w:cs="Times New Roman"/>
          <w:kern w:val="0"/>
        </w:rPr>
        <w:t>District Manager Alcantor presented the December 2025 financial reports. Discussion included the $36,650</w:t>
      </w:r>
      <w:r>
        <w:rPr>
          <w:rFonts w:ascii="Times New Roman" w:hAnsi="Times New Roman" w:cs="Times New Roman"/>
          <w:kern w:val="0"/>
        </w:rPr>
        <w:t>.00</w:t>
      </w:r>
      <w:r w:rsidRPr="004374AB">
        <w:rPr>
          <w:rFonts w:ascii="Times New Roman" w:hAnsi="Times New Roman" w:cs="Times New Roman"/>
          <w:kern w:val="0"/>
        </w:rPr>
        <w:t xml:space="preserve"> transfer from Pre‑Need (44005) to Operating (44001). The transfer was necessary because double headstones were installed on both purchased lots, resulting in the previously Pre‑Need lot being moved to Operating</w:t>
      </w:r>
      <w:r>
        <w:rPr>
          <w:rFonts w:ascii="Times New Roman" w:hAnsi="Times New Roman" w:cs="Times New Roman"/>
          <w:kern w:val="0"/>
        </w:rPr>
        <w:t xml:space="preserve"> (At-Need)</w:t>
      </w:r>
      <w:r w:rsidRPr="004374AB">
        <w:rPr>
          <w:rFonts w:ascii="Times New Roman" w:hAnsi="Times New Roman" w:cs="Times New Roman"/>
          <w:kern w:val="0"/>
        </w:rPr>
        <w:t xml:space="preserve"> revenue.</w:t>
      </w:r>
    </w:p>
    <w:p w14:paraId="4FB217CA" w14:textId="77777777" w:rsidR="004374AB" w:rsidRPr="002963AD" w:rsidRDefault="004374AB" w:rsidP="002963A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kern w:val="0"/>
        </w:rPr>
      </w:pPr>
    </w:p>
    <w:p w14:paraId="598D6A01" w14:textId="04506E36" w:rsidR="002963AD" w:rsidRPr="002963AD" w:rsidRDefault="002963AD" w:rsidP="002963A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kern w:val="0"/>
        </w:rPr>
      </w:pPr>
      <w:r w:rsidRPr="002963AD">
        <w:rPr>
          <w:rFonts w:ascii="Times New Roman" w:hAnsi="Times New Roman" w:cs="Times New Roman"/>
          <w:kern w:val="0"/>
        </w:rPr>
        <w:t>Board President Rocha moved to approve the financial statements; Board Treasurer Hogue seconded. Motion carried unanimously.</w:t>
      </w:r>
    </w:p>
    <w:p w14:paraId="2B48277A" w14:textId="77777777" w:rsidR="00D14B2E" w:rsidRDefault="00D14B2E" w:rsidP="00F36B0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A10ED" w14:textId="6C909A95" w:rsidR="00837E5F" w:rsidRDefault="00837E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  <w:u w:val="single"/>
        </w:rPr>
        <w:t>Warrants for Bills, Invoices and Required Payments</w:t>
      </w:r>
      <w:r>
        <w:rPr>
          <w:rFonts w:ascii="Times New Roman" w:hAnsi="Times New Roman" w:cs="Times New Roman"/>
          <w:b/>
          <w:bCs/>
        </w:rPr>
        <w:t>:</w:t>
      </w:r>
    </w:p>
    <w:p w14:paraId="567B1EB3" w14:textId="77777777" w:rsidR="00837E5F" w:rsidRDefault="00837E5F" w:rsidP="00837E5F">
      <w:pPr>
        <w:rPr>
          <w:rFonts w:ascii="Times New Roman" w:hAnsi="Times New Roman" w:cs="Times New Roman"/>
          <w:b/>
          <w:bCs/>
        </w:rPr>
      </w:pPr>
    </w:p>
    <w:p w14:paraId="0A45BE20" w14:textId="7B010577" w:rsidR="00837E5F" w:rsidRPr="00837E5F" w:rsidRDefault="00837E5F" w:rsidP="00837E5F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60616250"/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by: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72CE">
        <w:rPr>
          <w:rFonts w:ascii="Times New Roman" w:eastAsia="Times New Roman" w:hAnsi="Times New Roman" w:cs="Times New Roman"/>
          <w:kern w:val="0"/>
          <w14:ligatures w14:val="none"/>
        </w:rPr>
        <w:t>Laura Alcantor</w:t>
      </w:r>
    </w:p>
    <w:p w14:paraId="309B7E6F" w14:textId="77777777" w:rsidR="00837E5F" w:rsidRPr="00837E5F" w:rsidRDefault="00837E5F" w:rsidP="00837E5F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>: List of bills, invoices, and other payments the district is required to make and the source of the account from which the payment will be made.</w:t>
      </w:r>
    </w:p>
    <w:p w14:paraId="49137394" w14:textId="1CBFA8BC" w:rsidR="00837E5F" w:rsidRDefault="00837E5F" w:rsidP="00837E5F">
      <w:pPr>
        <w:ind w:firstLine="720"/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Attachments:</w:t>
      </w:r>
      <w:r w:rsidR="00985E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149C7">
        <w:rPr>
          <w:rFonts w:ascii="Times New Roman" w:eastAsia="Times New Roman" w:hAnsi="Times New Roman" w:cs="Times New Roman"/>
          <w:kern w:val="0"/>
          <w14:ligatures w14:val="none"/>
        </w:rPr>
        <w:t>December</w:t>
      </w:r>
      <w:r w:rsidR="0082148F">
        <w:rPr>
          <w:rFonts w:ascii="Times New Roman" w:hAnsi="Times New Roman" w:cs="Times New Roman"/>
        </w:rPr>
        <w:t xml:space="preserve"> </w:t>
      </w:r>
      <w:r w:rsidR="008E407D">
        <w:rPr>
          <w:rFonts w:ascii="Times New Roman" w:eastAsia="Times New Roman" w:hAnsi="Times New Roman" w:cs="Times New Roman"/>
          <w:kern w:val="0"/>
          <w14:ligatures w14:val="none"/>
        </w:rPr>
        <w:t>202</w:t>
      </w:r>
      <w:bookmarkEnd w:id="2"/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8E407D">
        <w:rPr>
          <w:rFonts w:ascii="Times New Roman" w:eastAsia="Times New Roman" w:hAnsi="Times New Roman" w:cs="Times New Roman"/>
          <w:kern w:val="0"/>
          <w14:ligatures w14:val="none"/>
        </w:rPr>
        <w:t xml:space="preserve"> Warrant Log</w:t>
      </w:r>
      <w:r w:rsidR="003833DD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7BE2412F" w14:textId="77777777" w:rsidR="008F16DA" w:rsidRPr="00D65600" w:rsidRDefault="008F16DA" w:rsidP="00837E5F">
      <w:pPr>
        <w:rPr>
          <w:rFonts w:ascii="Times New Roman" w:hAnsi="Times New Roman" w:cs="Times New Roman"/>
        </w:rPr>
      </w:pPr>
    </w:p>
    <w:p w14:paraId="20267AB2" w14:textId="16B9686E" w:rsidR="00D65600" w:rsidRDefault="00281D3F" w:rsidP="007149C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Warrants are prepared by the District Manager, Office Support and/or </w:t>
      </w:r>
      <w:r w:rsidR="00946F8A">
        <w:rPr>
          <w:rFonts w:ascii="Times New Roman" w:hAnsi="Times New Roman" w:cs="Times New Roman"/>
        </w:rPr>
        <w:t xml:space="preserve">Board President </w:t>
      </w:r>
      <w:r>
        <w:rPr>
          <w:rFonts w:ascii="Times New Roman" w:hAnsi="Times New Roman" w:cs="Times New Roman"/>
        </w:rPr>
        <w:t>Rocha.  The warrant requests were reviewed and approved by a person who did not prepare the warrants and signed by those involved in their preparation.</w:t>
      </w:r>
    </w:p>
    <w:p w14:paraId="7C8BE4E3" w14:textId="77777777" w:rsidR="00D65600" w:rsidRPr="00D65600" w:rsidRDefault="00D65600" w:rsidP="00837E5F">
      <w:pPr>
        <w:rPr>
          <w:rFonts w:ascii="Times New Roman" w:hAnsi="Times New Roman" w:cs="Times New Roman"/>
        </w:rPr>
      </w:pPr>
    </w:p>
    <w:p w14:paraId="6454E392" w14:textId="56D52A95" w:rsidR="00485A45" w:rsidRDefault="000D3FA0" w:rsidP="00837E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GENERAL MANAGER’S REPORT</w:t>
      </w:r>
    </w:p>
    <w:p w14:paraId="7B5FA8CF" w14:textId="77777777" w:rsidR="000153CA" w:rsidRDefault="000153CA" w:rsidP="00837E5F">
      <w:pPr>
        <w:rPr>
          <w:rFonts w:ascii="Times New Roman" w:hAnsi="Times New Roman" w:cs="Times New Roman"/>
        </w:rPr>
      </w:pPr>
    </w:p>
    <w:p w14:paraId="21972031" w14:textId="43262076" w:rsidR="00837E5F" w:rsidRPr="0007196D" w:rsidRDefault="0083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7196D">
        <w:rPr>
          <w:rFonts w:ascii="Times New Roman" w:hAnsi="Times New Roman" w:cs="Times New Roman"/>
          <w:b/>
          <w:bCs/>
          <w:u w:val="single"/>
        </w:rPr>
        <w:t>Burials</w:t>
      </w:r>
      <w:r w:rsidRPr="0007196D">
        <w:rPr>
          <w:rFonts w:ascii="Times New Roman" w:hAnsi="Times New Roman" w:cs="Times New Roman"/>
        </w:rPr>
        <w:t>:</w:t>
      </w:r>
    </w:p>
    <w:p w14:paraId="3D2C4CE2" w14:textId="6A1E322D" w:rsidR="00837E5F" w:rsidRDefault="00837E5F" w:rsidP="00837E5F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3" w:name="_Hlk179186672"/>
      <w:r w:rsidRPr="00837E5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</w:t>
      </w:r>
    </w:p>
    <w:tbl>
      <w:tblPr>
        <w:tblW w:w="936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610"/>
        <w:gridCol w:w="1799"/>
        <w:gridCol w:w="540"/>
        <w:gridCol w:w="1821"/>
        <w:gridCol w:w="518"/>
        <w:gridCol w:w="1822"/>
        <w:gridCol w:w="522"/>
      </w:tblGrid>
      <w:tr w:rsidR="00EF661E" w:rsidRPr="00D402DD" w14:paraId="169063D4" w14:textId="77777777" w:rsidTr="008C2EA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408205C" w14:textId="0EE78FC1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December 2025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CE4642" w14:textId="02F61D3C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26A2DD7" w14:textId="53D8E19F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Calendar (YTD)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6D5F1B" w14:textId="3BA44674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4E66C05" w14:textId="47B8726F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December 2025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CAD428" w14:textId="5E1017BB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E39E24B" w14:textId="724F8658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Calendar (YTD)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DAB0FF8" w14:textId="457A0226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EF661E" w:rsidRPr="00EF661E" w14:paraId="47DAA225" w14:textId="77777777" w:rsidTr="00DA1A5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817A" w14:textId="51CF0555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 xml:space="preserve">Resident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E768" w14:textId="10B9A411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F6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6291" w14:textId="3E444653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Resident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09B9" w14:textId="384AEAEA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EF20" w14:textId="2D896DAA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Casket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6E32" w14:textId="2F269942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709F" w14:textId="7D3BB38B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Casket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524A" w14:textId="6F88B86D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44</w:t>
            </w:r>
          </w:p>
        </w:tc>
      </w:tr>
      <w:tr w:rsidR="00EF661E" w:rsidRPr="00EF661E" w14:paraId="797F3470" w14:textId="77777777" w:rsidTr="00DA1A5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474D" w14:textId="19DB60A3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 xml:space="preserve">Non-Resident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10FD" w14:textId="5DA4D66B" w:rsidR="00EF661E" w:rsidRPr="00EF661E" w:rsidRDefault="00EF661E" w:rsidP="00EF661E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EF661E"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A6B4" w14:textId="24A1497E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Non-Resident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3DB4" w14:textId="7542B7BE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F50A" w14:textId="7B45F613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Cremation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F4186" w14:textId="43B1C2B3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70B1" w14:textId="79E5A71B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Cremation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2D49" w14:textId="51F82764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42</w:t>
            </w:r>
          </w:p>
        </w:tc>
      </w:tr>
    </w:tbl>
    <w:p w14:paraId="2A712259" w14:textId="77777777" w:rsidR="00D40276" w:rsidRPr="00837E5F" w:rsidRDefault="00D40276" w:rsidP="00837E5F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9378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630"/>
        <w:gridCol w:w="1800"/>
        <w:gridCol w:w="540"/>
        <w:gridCol w:w="1800"/>
        <w:gridCol w:w="540"/>
        <w:gridCol w:w="1800"/>
        <w:gridCol w:w="540"/>
      </w:tblGrid>
      <w:tr w:rsidR="00EF661E" w:rsidRPr="00D402DD" w14:paraId="79CCC59F" w14:textId="0D521C94" w:rsidTr="008C2EA2">
        <w:trPr>
          <w:trHeight w:val="2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78E56C9" w14:textId="15640FFE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4" w:name="_Hlk179186654"/>
            <w:bookmarkEnd w:id="3"/>
            <w:r w:rsidRPr="00D402DD">
              <w:rPr>
                <w:rFonts w:ascii="Times New Roman" w:hAnsi="Times New Roman" w:cs="Times New Roman"/>
                <w:b/>
                <w:bCs/>
              </w:rPr>
              <w:t>Fiscal (YTD)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AA4514F" w14:textId="642BD305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CD019F0" w14:textId="645DA349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Fiscal (YTD)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6800F04" w14:textId="07D33842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D6C8243" w14:textId="2A3103B6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Other (Monthly)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7DC0DF8" w14:textId="76AD0DBB" w:rsidR="00EF661E" w:rsidRPr="00D402DD" w:rsidRDefault="00EF661E" w:rsidP="00EF66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A81C30A" w14:textId="300E193A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>Other (F-YTD)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75D2CCE" w14:textId="6C5C3DF7" w:rsidR="00EF661E" w:rsidRPr="00D402DD" w:rsidRDefault="00EF661E" w:rsidP="00EF66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2DD">
              <w:rPr>
                <w:rFonts w:ascii="Times New Roman" w:hAnsi="Times New Roman" w:cs="Times New Roman"/>
                <w:b/>
                <w:bCs/>
              </w:rPr>
              <w:t xml:space="preserve"> 37</w:t>
            </w:r>
          </w:p>
        </w:tc>
      </w:tr>
      <w:tr w:rsidR="00EF661E" w:rsidRPr="00EF661E" w14:paraId="6394E9A3" w14:textId="1AD91CE0" w:rsidTr="00553DF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554E" w14:textId="16152319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 xml:space="preserve">Resident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6495" w14:textId="71B32AE2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7A68" w14:textId="4F851BBE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Casket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85D5" w14:textId="76E7803C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0951" w14:textId="793B6C2D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Pre-Needs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124" w14:textId="02B79B75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44B" w14:textId="47620707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Pre-Needs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B4F" w14:textId="25DE5236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16</w:t>
            </w:r>
          </w:p>
        </w:tc>
      </w:tr>
      <w:tr w:rsidR="00EF661E" w:rsidRPr="00EF661E" w14:paraId="522F50A1" w14:textId="1C6F0ED6" w:rsidTr="00553DF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EC77" w14:textId="17BDFE84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 xml:space="preserve">Non-Resident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7615" w14:textId="36F79B6E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F034" w14:textId="69072CA0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Cremation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B603" w14:textId="0ADE84E6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6A46" w14:textId="473DCD45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Vases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FEF" w14:textId="64F74DD5" w:rsidR="00EF661E" w:rsidRPr="00EF661E" w:rsidRDefault="00EF661E" w:rsidP="00EF66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D052" w14:textId="70780F86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Vases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D45" w14:textId="01BB3844" w:rsidR="00EF661E" w:rsidRPr="00EF661E" w:rsidRDefault="00EF661E" w:rsidP="00EF661E">
            <w:pPr>
              <w:rPr>
                <w:rFonts w:ascii="Times New Roman" w:eastAsia="Times New Roman" w:hAnsi="Times New Roman" w:cs="Times New Roman"/>
              </w:rPr>
            </w:pPr>
            <w:r w:rsidRPr="00EF661E">
              <w:rPr>
                <w:rFonts w:ascii="Times New Roman" w:hAnsi="Times New Roman" w:cs="Times New Roman"/>
              </w:rPr>
              <w:t>21</w:t>
            </w:r>
          </w:p>
        </w:tc>
      </w:tr>
      <w:bookmarkEnd w:id="4"/>
    </w:tbl>
    <w:p w14:paraId="77EAE527" w14:textId="77777777" w:rsidR="001A72DF" w:rsidRPr="00837E5F" w:rsidRDefault="001A72DF" w:rsidP="00837E5F">
      <w:pPr>
        <w:rPr>
          <w:rFonts w:ascii="Times New Roman" w:hAnsi="Times New Roman" w:cs="Times New Roman"/>
        </w:rPr>
      </w:pPr>
    </w:p>
    <w:p w14:paraId="3A636BEC" w14:textId="5A37755B" w:rsidR="00837E5F" w:rsidRDefault="0083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37E5F">
        <w:rPr>
          <w:rFonts w:ascii="Times New Roman" w:hAnsi="Times New Roman" w:cs="Times New Roman"/>
          <w:b/>
          <w:bCs/>
          <w:u w:val="single"/>
        </w:rPr>
        <w:t>Bank Accounts</w:t>
      </w:r>
      <w:r>
        <w:rPr>
          <w:rFonts w:ascii="Times New Roman" w:hAnsi="Times New Roman" w:cs="Times New Roman"/>
        </w:rPr>
        <w:t>:</w:t>
      </w:r>
    </w:p>
    <w:p w14:paraId="66E2849F" w14:textId="77777777" w:rsidR="00837E5F" w:rsidRDefault="00837E5F" w:rsidP="00837E5F">
      <w:pPr>
        <w:rPr>
          <w:rFonts w:ascii="Times New Roman" w:hAnsi="Times New Roman" w:cs="Times New Roman"/>
        </w:rPr>
      </w:pPr>
    </w:p>
    <w:p w14:paraId="1B8367B3" w14:textId="554B9202" w:rsidR="008E407D" w:rsidRPr="00837E5F" w:rsidRDefault="008E407D" w:rsidP="008E407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Presented by: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A72DF">
        <w:rPr>
          <w:rFonts w:ascii="Times New Roman" w:eastAsia="Times New Roman" w:hAnsi="Times New Roman" w:cs="Times New Roman"/>
          <w:kern w:val="0"/>
          <w14:ligatures w14:val="none"/>
        </w:rPr>
        <w:t>Laura Alcantor</w:t>
      </w:r>
    </w:p>
    <w:p w14:paraId="06C79519" w14:textId="6BCAE5A1" w:rsidR="008E407D" w:rsidRPr="00837E5F" w:rsidRDefault="008E407D" w:rsidP="008E407D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Requested Action/Purpose</w:t>
      </w:r>
      <w:r w:rsidRPr="00837E5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Discussion, </w:t>
      </w:r>
      <w:r w:rsidR="00EC62D7">
        <w:rPr>
          <w:rFonts w:ascii="Times New Roman" w:eastAsia="Times New Roman" w:hAnsi="Times New Roman" w:cs="Times New Roman"/>
          <w:kern w:val="0"/>
          <w14:ligatures w14:val="none"/>
        </w:rPr>
        <w:t>activity,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balance of bank accounts at Oak Valley Community Bank.</w:t>
      </w:r>
    </w:p>
    <w:p w14:paraId="1099F5B9" w14:textId="0F6AC179" w:rsidR="00837E5F" w:rsidRDefault="008E407D" w:rsidP="00D402DD">
      <w:pPr>
        <w:ind w:firstLine="720"/>
        <w:rPr>
          <w:rFonts w:ascii="Times New Roman" w:hAnsi="Times New Roman" w:cs="Times New Roman"/>
        </w:rPr>
      </w:pPr>
      <w:r w:rsidRPr="00837E5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Attachments:</w:t>
      </w:r>
      <w:r w:rsidR="000426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149C7">
        <w:rPr>
          <w:rFonts w:ascii="Times New Roman" w:eastAsia="Times New Roman" w:hAnsi="Times New Roman" w:cs="Times New Roman"/>
          <w:kern w:val="0"/>
          <w14:ligatures w14:val="none"/>
        </w:rPr>
        <w:t>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EB7DE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E2578">
        <w:rPr>
          <w:rFonts w:ascii="Times New Roman" w:eastAsia="Times New Roman" w:hAnsi="Times New Roman" w:cs="Times New Roman"/>
          <w:kern w:val="0"/>
          <w14:ligatures w14:val="none"/>
        </w:rPr>
        <w:t xml:space="preserve"> Statements</w:t>
      </w:r>
    </w:p>
    <w:p w14:paraId="7190B54A" w14:textId="77777777" w:rsidR="00D402DD" w:rsidRDefault="00D402DD" w:rsidP="00D402DD">
      <w:pPr>
        <w:ind w:firstLine="720"/>
        <w:rPr>
          <w:rFonts w:ascii="Times New Roman" w:hAnsi="Times New Roman" w:cs="Times New Roman"/>
        </w:rPr>
      </w:pPr>
    </w:p>
    <w:p w14:paraId="4322468B" w14:textId="0C7C1628" w:rsidR="007D4BF0" w:rsidRDefault="00281D3F" w:rsidP="00D402DD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Valley Community Bank checking account ending in #2674.</w:t>
      </w:r>
    </w:p>
    <w:tbl>
      <w:tblPr>
        <w:tblStyle w:val="PlainTable1"/>
        <w:tblW w:w="801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7D4BF0" w:rsidRPr="00B508E5" w14:paraId="76348F79" w14:textId="77777777" w:rsidTr="007D4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5" w:type="dxa"/>
            <w:shd w:val="clear" w:color="auto" w:fill="B4C6E7" w:themeFill="accent1" w:themeFillTint="66"/>
          </w:tcPr>
          <w:p w14:paraId="5FE531C2" w14:textId="5971087F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335" w:type="dxa"/>
            <w:shd w:val="clear" w:color="auto" w:fill="B4C6E7" w:themeFill="accent1" w:themeFillTint="66"/>
          </w:tcPr>
          <w:p w14:paraId="76B2BCAF" w14:textId="605FCD92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Autopay to PG&amp;E</w:t>
            </w:r>
          </w:p>
        </w:tc>
        <w:tc>
          <w:tcPr>
            <w:tcW w:w="1336" w:type="dxa"/>
            <w:shd w:val="clear" w:color="auto" w:fill="B4C6E7" w:themeFill="accent1" w:themeFillTint="66"/>
          </w:tcPr>
          <w:p w14:paraId="41FD8447" w14:textId="565E4749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Autopay to VISA</w:t>
            </w:r>
          </w:p>
        </w:tc>
        <w:tc>
          <w:tcPr>
            <w:tcW w:w="1336" w:type="dxa"/>
            <w:shd w:val="clear" w:color="auto" w:fill="B4C6E7" w:themeFill="accent1" w:themeFillTint="66"/>
          </w:tcPr>
          <w:p w14:paraId="6305E53D" w14:textId="1FDF9730" w:rsidR="007D4BF0" w:rsidRDefault="007D4BF0" w:rsidP="007D4BF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Employee</w:t>
            </w:r>
          </w:p>
          <w:p w14:paraId="35C877A1" w14:textId="5FB7C635" w:rsidR="007D4BF0" w:rsidRPr="00B508E5" w:rsidRDefault="007D4BF0" w:rsidP="007D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Bonuses</w:t>
            </w:r>
          </w:p>
        </w:tc>
        <w:tc>
          <w:tcPr>
            <w:tcW w:w="1336" w:type="dxa"/>
            <w:shd w:val="clear" w:color="auto" w:fill="B4C6E7" w:themeFill="accent1" w:themeFillTint="66"/>
          </w:tcPr>
          <w:p w14:paraId="73F97652" w14:textId="43342B83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Earned Interest</w:t>
            </w:r>
          </w:p>
        </w:tc>
        <w:tc>
          <w:tcPr>
            <w:tcW w:w="1336" w:type="dxa"/>
            <w:shd w:val="clear" w:color="auto" w:fill="B4C6E7" w:themeFill="accent1" w:themeFillTint="66"/>
          </w:tcPr>
          <w:p w14:paraId="443D13FC" w14:textId="437614F6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Balance</w:t>
            </w:r>
          </w:p>
        </w:tc>
      </w:tr>
      <w:tr w:rsidR="007D4BF0" w:rsidRPr="00B508E5" w14:paraId="7E71C21C" w14:textId="77777777" w:rsidTr="007D4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5" w:type="dxa"/>
          </w:tcPr>
          <w:p w14:paraId="256EE5FA" w14:textId="7CD2B9C8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1335" w:type="dxa"/>
          </w:tcPr>
          <w:p w14:paraId="2A7962CA" w14:textId="65E35747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$1,820.94</w:t>
            </w:r>
          </w:p>
        </w:tc>
        <w:tc>
          <w:tcPr>
            <w:tcW w:w="1336" w:type="dxa"/>
          </w:tcPr>
          <w:p w14:paraId="0DCFB75A" w14:textId="096A0A4D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629.18</w:t>
            </w:r>
          </w:p>
        </w:tc>
        <w:tc>
          <w:tcPr>
            <w:tcW w:w="1336" w:type="dxa"/>
          </w:tcPr>
          <w:p w14:paraId="74B9B49C" w14:textId="6C136AB8" w:rsidR="007D4BF0" w:rsidRPr="00B508E5" w:rsidRDefault="007D4BF0" w:rsidP="007D4BF0">
            <w:pPr>
              <w:jc w:val="center"/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350.00</w:t>
            </w:r>
          </w:p>
        </w:tc>
        <w:tc>
          <w:tcPr>
            <w:tcW w:w="1336" w:type="dxa"/>
          </w:tcPr>
          <w:p w14:paraId="67778CA4" w14:textId="11406993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336" w:type="dxa"/>
          </w:tcPr>
          <w:p w14:paraId="705B6D01" w14:textId="09C35AF1" w:rsidR="007D4BF0" w:rsidRPr="00B508E5" w:rsidRDefault="007D4BF0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16,705.03</w:t>
            </w:r>
          </w:p>
        </w:tc>
      </w:tr>
    </w:tbl>
    <w:p w14:paraId="7D6CE9CB" w14:textId="77777777" w:rsidR="007D4BF0" w:rsidRDefault="007D4BF0" w:rsidP="00D402DD">
      <w:pPr>
        <w:rPr>
          <w:rFonts w:ascii="Times New Roman" w:hAnsi="Times New Roman" w:cs="Times New Roman"/>
        </w:rPr>
      </w:pPr>
    </w:p>
    <w:p w14:paraId="3D829624" w14:textId="40BF3C35" w:rsidR="00A24AFB" w:rsidRPr="004B13DE" w:rsidRDefault="00A24AFB" w:rsidP="00A24A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highlight w:val="yellow"/>
        </w:rPr>
      </w:pPr>
      <w:r w:rsidRPr="004B13DE">
        <w:rPr>
          <w:rFonts w:ascii="Times New Roman" w:hAnsi="Times New Roman" w:cs="Times New Roman"/>
          <w:highlight w:val="yellow"/>
        </w:rPr>
        <w:t xml:space="preserve">December 29, 2025 – $3,368.16 – County Reimbursement </w:t>
      </w:r>
      <w:r w:rsidR="004B13DE" w:rsidRPr="004B13DE">
        <w:rPr>
          <w:rFonts w:ascii="Times New Roman" w:hAnsi="Times New Roman" w:cs="Times New Roman"/>
          <w:highlight w:val="yellow"/>
        </w:rPr>
        <w:t>10/2025 – 11/2025</w:t>
      </w:r>
    </w:p>
    <w:p w14:paraId="4E07A9DC" w14:textId="77777777" w:rsidR="004B13DE" w:rsidRPr="00A24AFB" w:rsidRDefault="004B13DE" w:rsidP="004B13DE">
      <w:pPr>
        <w:pStyle w:val="ListParagraph"/>
        <w:rPr>
          <w:rFonts w:ascii="Times New Roman" w:hAnsi="Times New Roman" w:cs="Times New Roman"/>
        </w:rPr>
      </w:pPr>
    </w:p>
    <w:p w14:paraId="587F4C95" w14:textId="2AAB01B3" w:rsidR="00281D3F" w:rsidRDefault="00281D3F" w:rsidP="002C737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Valley Community Bank checking account ending in #4782.</w:t>
      </w:r>
    </w:p>
    <w:tbl>
      <w:tblPr>
        <w:tblStyle w:val="PlainTable1"/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37"/>
        <w:gridCol w:w="2338"/>
        <w:gridCol w:w="2338"/>
      </w:tblGrid>
      <w:tr w:rsidR="00D975F2" w:rsidRPr="00B508E5" w14:paraId="45D5B23F" w14:textId="77777777" w:rsidTr="001C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  <w:shd w:val="clear" w:color="auto" w:fill="B4C6E7" w:themeFill="accent1" w:themeFillTint="66"/>
          </w:tcPr>
          <w:p w14:paraId="2E6A05B6" w14:textId="3223FA32" w:rsidR="00D975F2" w:rsidRPr="00B508E5" w:rsidRDefault="00D975F2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5C4E3B34" w14:textId="6A9736EE" w:rsidR="00D975F2" w:rsidRPr="00B508E5" w:rsidRDefault="00D975F2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Earned Interest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40422D6E" w14:textId="46233209" w:rsidR="00D975F2" w:rsidRPr="00B508E5" w:rsidRDefault="00D975F2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Balance</w:t>
            </w:r>
          </w:p>
        </w:tc>
      </w:tr>
      <w:tr w:rsidR="00D975F2" w:rsidRPr="00B508E5" w14:paraId="532E6C59" w14:textId="77777777" w:rsidTr="001C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39BB35CD" w14:textId="6A272D78" w:rsidR="00D975F2" w:rsidRPr="00B508E5" w:rsidRDefault="008213D3" w:rsidP="00D9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</w:p>
        </w:tc>
        <w:tc>
          <w:tcPr>
            <w:tcW w:w="2338" w:type="dxa"/>
          </w:tcPr>
          <w:p w14:paraId="05D63FD3" w14:textId="15443EF4" w:rsidR="00D975F2" w:rsidRPr="00B508E5" w:rsidRDefault="00D975F2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$35.8</w:t>
            </w:r>
            <w:r w:rsidR="007D4B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dxa"/>
          </w:tcPr>
          <w:p w14:paraId="075B4338" w14:textId="7E9AEE80" w:rsidR="00D975F2" w:rsidRPr="00B508E5" w:rsidRDefault="00D975F2" w:rsidP="00D975F2">
            <w:pPr>
              <w:rPr>
                <w:rFonts w:ascii="Times New Roman" w:hAnsi="Times New Roman" w:cs="Times New Roman"/>
              </w:rPr>
            </w:pPr>
            <w:r w:rsidRPr="00B508E5">
              <w:rPr>
                <w:rFonts w:ascii="Times New Roman" w:hAnsi="Times New Roman" w:cs="Times New Roman"/>
              </w:rPr>
              <w:t>$8</w:t>
            </w:r>
            <w:r w:rsidR="007D4BF0">
              <w:rPr>
                <w:rFonts w:ascii="Times New Roman" w:hAnsi="Times New Roman" w:cs="Times New Roman"/>
              </w:rPr>
              <w:t>4,472.03</w:t>
            </w:r>
          </w:p>
        </w:tc>
      </w:tr>
    </w:tbl>
    <w:p w14:paraId="5D8715D9" w14:textId="77777777" w:rsidR="0098228B" w:rsidRDefault="0098228B" w:rsidP="00296D4D">
      <w:pPr>
        <w:jc w:val="both"/>
        <w:rPr>
          <w:rFonts w:ascii="Times New Roman" w:eastAsia="Times New Roman" w:hAnsi="Times New Roman" w:cs="Times New Roman"/>
          <w:bCs/>
        </w:rPr>
      </w:pPr>
    </w:p>
    <w:p w14:paraId="649272D4" w14:textId="77777777" w:rsidR="004B13DE" w:rsidRDefault="004B13DE" w:rsidP="00296D4D">
      <w:pPr>
        <w:jc w:val="both"/>
        <w:rPr>
          <w:rFonts w:ascii="Times New Roman" w:eastAsia="Times New Roman" w:hAnsi="Times New Roman" w:cs="Times New Roman"/>
          <w:bCs/>
        </w:rPr>
      </w:pPr>
    </w:p>
    <w:p w14:paraId="3F32D1C1" w14:textId="77777777" w:rsidR="004B13DE" w:rsidRDefault="004B13DE" w:rsidP="00296D4D">
      <w:pPr>
        <w:jc w:val="both"/>
        <w:rPr>
          <w:rFonts w:ascii="Times New Roman" w:eastAsia="Times New Roman" w:hAnsi="Times New Roman" w:cs="Times New Roman"/>
          <w:bCs/>
        </w:rPr>
      </w:pPr>
    </w:p>
    <w:p w14:paraId="364E0944" w14:textId="77777777" w:rsidR="004B13DE" w:rsidRDefault="004B13DE" w:rsidP="00296D4D">
      <w:pPr>
        <w:jc w:val="both"/>
        <w:rPr>
          <w:rFonts w:ascii="Times New Roman" w:eastAsia="Times New Roman" w:hAnsi="Times New Roman" w:cs="Times New Roman"/>
          <w:bCs/>
        </w:rPr>
      </w:pPr>
    </w:p>
    <w:p w14:paraId="41AC8239" w14:textId="77777777" w:rsidR="004B13DE" w:rsidRPr="00296D4D" w:rsidRDefault="004B13DE" w:rsidP="00296D4D">
      <w:pPr>
        <w:jc w:val="both"/>
        <w:rPr>
          <w:rFonts w:ascii="Times New Roman" w:eastAsia="Times New Roman" w:hAnsi="Times New Roman" w:cs="Times New Roman"/>
          <w:bCs/>
        </w:rPr>
      </w:pPr>
    </w:p>
    <w:p w14:paraId="6AFC29CD" w14:textId="77777777" w:rsidR="00823C66" w:rsidRPr="00823C66" w:rsidRDefault="00823C66" w:rsidP="00823C66">
      <w:pPr>
        <w:numPr>
          <w:ilvl w:val="0"/>
          <w:numId w:val="1"/>
        </w:numPr>
        <w:contextualSpacing/>
        <w:rPr>
          <w:rFonts w:ascii="Times New Roman" w:eastAsia="Aptos" w:hAnsi="Times New Roman" w:cs="Times New Roman"/>
          <w:b/>
          <w:bCs/>
        </w:rPr>
      </w:pPr>
      <w:bookmarkStart w:id="5" w:name="_Hlk207803110"/>
      <w:bookmarkStart w:id="6" w:name="_Hlk207784589"/>
      <w:r w:rsidRPr="00823C66">
        <w:rPr>
          <w:rFonts w:ascii="Times New Roman" w:eastAsia="Aptos" w:hAnsi="Times New Roman" w:cs="Times New Roman"/>
          <w:b/>
          <w:bCs/>
        </w:rPr>
        <w:t>NEW BUSINESS</w:t>
      </w:r>
    </w:p>
    <w:p w14:paraId="15E21893" w14:textId="77777777" w:rsidR="0098228B" w:rsidRPr="00823C66" w:rsidRDefault="0098228B" w:rsidP="00823C66">
      <w:pPr>
        <w:jc w:val="both"/>
        <w:rPr>
          <w:rFonts w:ascii="Times New Roman" w:eastAsia="Times New Roman" w:hAnsi="Times New Roman" w:cs="Times New Roman"/>
          <w:bCs/>
        </w:rPr>
      </w:pPr>
    </w:p>
    <w:p w14:paraId="34751764" w14:textId="6CABF795" w:rsidR="00823C66" w:rsidRPr="00992FD6" w:rsidRDefault="007D4BF0" w:rsidP="00823C66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San Joaquin County Auditor Controller Office</w:t>
      </w:r>
      <w:r w:rsidR="00101A06">
        <w:rPr>
          <w:rFonts w:ascii="Times New Roman" w:eastAsia="Times New Roman" w:hAnsi="Times New Roman" w:cs="Times New Roman"/>
          <w:b/>
          <w:u w:val="single"/>
        </w:rPr>
        <w:t xml:space="preserve"> Transition</w:t>
      </w:r>
    </w:p>
    <w:p w14:paraId="1D3662CC" w14:textId="77777777" w:rsidR="00992FD6" w:rsidRPr="00823C66" w:rsidRDefault="00992FD6" w:rsidP="00992FD6">
      <w:pPr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B0F30CC" w14:textId="77777777" w:rsidR="00823C66" w:rsidRPr="00823C66" w:rsidRDefault="00823C66" w:rsidP="00823C66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823C66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823C66">
        <w:rPr>
          <w:rFonts w:ascii="Times New Roman" w:eastAsia="Times New Roman" w:hAnsi="Times New Roman" w:cs="Times New Roman"/>
          <w:bCs/>
        </w:rPr>
        <w:t>: Laura Alcantor</w:t>
      </w:r>
    </w:p>
    <w:p w14:paraId="60CFB0F0" w14:textId="180CDD9C" w:rsidR="00823C66" w:rsidRDefault="00823C66" w:rsidP="00823C66">
      <w:pPr>
        <w:ind w:left="720"/>
        <w:jc w:val="both"/>
        <w:rPr>
          <w:rFonts w:ascii="Times New Roman" w:eastAsia="Times New Roman" w:hAnsi="Times New Roman" w:cs="Times New Roman"/>
          <w:bCs/>
        </w:rPr>
      </w:pPr>
      <w:r w:rsidRPr="00823C66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823C66">
        <w:rPr>
          <w:rFonts w:ascii="Times New Roman" w:eastAsia="Times New Roman" w:hAnsi="Times New Roman" w:cs="Times New Roman"/>
          <w:bCs/>
        </w:rPr>
        <w:t xml:space="preserve">: </w:t>
      </w:r>
      <w:r w:rsidR="008F7BC4">
        <w:rPr>
          <w:rFonts w:ascii="Times New Roman" w:eastAsia="Times New Roman" w:hAnsi="Times New Roman" w:cs="Times New Roman"/>
          <w:bCs/>
        </w:rPr>
        <w:t>Discussion regarding transition</w:t>
      </w:r>
      <w:r w:rsidR="007D4BF0">
        <w:rPr>
          <w:rFonts w:ascii="Times New Roman" w:eastAsia="Times New Roman" w:hAnsi="Times New Roman" w:cs="Times New Roman"/>
          <w:bCs/>
        </w:rPr>
        <w:t xml:space="preserve"> February 1, 2026, from PeopleSoft to Workday through San Joaquin County Auditor Controller Office.</w:t>
      </w:r>
    </w:p>
    <w:p w14:paraId="0EC644E2" w14:textId="77777777" w:rsidR="00D402DD" w:rsidRPr="00823C66" w:rsidRDefault="00D402DD" w:rsidP="00823C66">
      <w:pPr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1AC3D52F" w14:textId="25C6364C" w:rsidR="00823C66" w:rsidRDefault="00823C66" w:rsidP="007D4BF0">
      <w:pPr>
        <w:ind w:left="720"/>
        <w:jc w:val="both"/>
        <w:rPr>
          <w:rFonts w:ascii="Times New Roman" w:eastAsia="Times New Roman" w:hAnsi="Times New Roman" w:cs="Times New Roman"/>
          <w:bCs/>
        </w:rPr>
      </w:pPr>
      <w:r w:rsidRPr="00823C66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823C66">
        <w:rPr>
          <w:rFonts w:ascii="Times New Roman" w:eastAsia="Times New Roman" w:hAnsi="Times New Roman" w:cs="Times New Roman"/>
          <w:bCs/>
        </w:rPr>
        <w:t xml:space="preserve">: </w:t>
      </w:r>
      <w:r w:rsidR="007D4BF0">
        <w:rPr>
          <w:rFonts w:ascii="Times New Roman" w:eastAsia="Times New Roman" w:hAnsi="Times New Roman" w:cs="Times New Roman"/>
          <w:bCs/>
        </w:rPr>
        <w:t>Auditors Office memorandum and accompanying examples of revised Excel worksheets and the Ad HOC Payment Request Form for Special Districts.</w:t>
      </w:r>
    </w:p>
    <w:p w14:paraId="05136BC7" w14:textId="77777777" w:rsidR="00946F8A" w:rsidRDefault="00946F8A" w:rsidP="00823C66">
      <w:pPr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14:paraId="36ADAF97" w14:textId="0E57D8E5" w:rsidR="00101A06" w:rsidRDefault="004B13DE" w:rsidP="00101A06">
      <w:pPr>
        <w:autoSpaceDE w:val="0"/>
        <w:autoSpaceDN w:val="0"/>
        <w:adjustRightInd w:val="0"/>
        <w:ind w:left="720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 xml:space="preserve">District Manager Alcantor </w:t>
      </w:r>
      <w:r w:rsidR="00101A06" w:rsidRPr="00101A06">
        <w:rPr>
          <w:rFonts w:ascii="Times-Roman" w:hAnsi="Times-Roman" w:cs="Times-Roman"/>
          <w:kern w:val="0"/>
        </w:rPr>
        <w:t xml:space="preserve">reviewed information from the San Joaquin County Controller’s Office regarding the upcoming transition from PeopleSoft to Workday effective February 1, 2026. Month-end bills will need to be submitted earlier to ensure timely processing. The district’s use of VISA should minimize disruption. </w:t>
      </w:r>
      <w:r>
        <w:rPr>
          <w:rFonts w:ascii="Times-Roman" w:hAnsi="Times-Roman" w:cs="Times-Roman"/>
          <w:kern w:val="0"/>
        </w:rPr>
        <w:t>Board Treasurer Hogue</w:t>
      </w:r>
      <w:r w:rsidR="00101A06" w:rsidRPr="00101A06">
        <w:rPr>
          <w:rFonts w:ascii="Times-Roman" w:hAnsi="Times-Roman" w:cs="Times-Roman"/>
          <w:kern w:val="0"/>
        </w:rPr>
        <w:t xml:space="preserve"> suggested noting unpaid bills and submitting invoices promptly to avoid late payments.</w:t>
      </w:r>
    </w:p>
    <w:p w14:paraId="5E952E2A" w14:textId="77777777" w:rsidR="00101A06" w:rsidRPr="00101A06" w:rsidRDefault="00101A06" w:rsidP="00101A06">
      <w:pPr>
        <w:autoSpaceDE w:val="0"/>
        <w:autoSpaceDN w:val="0"/>
        <w:adjustRightInd w:val="0"/>
        <w:ind w:left="720"/>
        <w:rPr>
          <w:rFonts w:ascii="Times-Roman" w:hAnsi="Times-Roman" w:cs="Times-Roman"/>
          <w:kern w:val="0"/>
        </w:rPr>
      </w:pPr>
    </w:p>
    <w:p w14:paraId="403602FB" w14:textId="760B3484" w:rsidR="00101A06" w:rsidRPr="00101A06" w:rsidRDefault="00101A06" w:rsidP="00101A06">
      <w:pPr>
        <w:autoSpaceDE w:val="0"/>
        <w:autoSpaceDN w:val="0"/>
        <w:adjustRightInd w:val="0"/>
        <w:ind w:left="720"/>
        <w:rPr>
          <w:rFonts w:ascii="Times-Roman" w:hAnsi="Times-Roman" w:cs="Times-Roman"/>
          <w:kern w:val="0"/>
        </w:rPr>
      </w:pPr>
      <w:r w:rsidRPr="00101A06">
        <w:rPr>
          <w:rFonts w:ascii="Times-Roman" w:hAnsi="Times-Roman" w:cs="Times-Roman"/>
          <w:kern w:val="0"/>
        </w:rPr>
        <w:t xml:space="preserve">Discussion included updating and cross-referencing GL codes for accuracy in budgeting. </w:t>
      </w:r>
      <w:r w:rsidR="004B13DE">
        <w:rPr>
          <w:rFonts w:ascii="Times-Roman" w:hAnsi="Times-Roman" w:cs="Times-Roman"/>
          <w:kern w:val="0"/>
        </w:rPr>
        <w:t>Board President Rocha</w:t>
      </w:r>
      <w:r w:rsidRPr="00101A06">
        <w:rPr>
          <w:rFonts w:ascii="Times-Roman" w:hAnsi="Times-Roman" w:cs="Times-Roman"/>
          <w:kern w:val="0"/>
        </w:rPr>
        <w:t xml:space="preserve"> will contact the County with a list of questions for clarification. Certain items, such as burial devices, now have separate GL codes. </w:t>
      </w:r>
      <w:r>
        <w:rPr>
          <w:rFonts w:ascii="Times-Roman" w:hAnsi="Times-Roman" w:cs="Times-Roman"/>
          <w:kern w:val="0"/>
        </w:rPr>
        <w:t>Board President Rocha</w:t>
      </w:r>
      <w:r w:rsidRPr="00101A06">
        <w:rPr>
          <w:rFonts w:ascii="Times-Roman" w:hAnsi="Times-Roman" w:cs="Times-Roman"/>
          <w:kern w:val="0"/>
        </w:rPr>
        <w:t xml:space="preserve"> confirmed that mapping of codes and preparation of a reference sheet for staff is underway.</w:t>
      </w:r>
    </w:p>
    <w:p w14:paraId="2AF160E4" w14:textId="77777777" w:rsidR="00500541" w:rsidRPr="00BF1577" w:rsidRDefault="00500541" w:rsidP="000645B3">
      <w:pPr>
        <w:jc w:val="both"/>
        <w:rPr>
          <w:rFonts w:ascii="Times New Roman" w:eastAsia="Times New Roman" w:hAnsi="Times New Roman" w:cs="Times New Roman"/>
          <w:bCs/>
        </w:rPr>
      </w:pPr>
    </w:p>
    <w:bookmarkEnd w:id="5"/>
    <w:bookmarkEnd w:id="6"/>
    <w:p w14:paraId="48169D34" w14:textId="53C73335" w:rsidR="000D3FA0" w:rsidRDefault="000D3FA0" w:rsidP="00500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OLD BUSINESS</w:t>
      </w:r>
    </w:p>
    <w:p w14:paraId="22426DF0" w14:textId="77777777" w:rsidR="00C465F3" w:rsidRDefault="00C465F3" w:rsidP="00945414">
      <w:pPr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FFE3CC0" w14:textId="77777777" w:rsidR="00731CB2" w:rsidRPr="00B32EBC" w:rsidRDefault="00731CB2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South Property Washout</w:t>
      </w:r>
    </w:p>
    <w:p w14:paraId="31378517" w14:textId="77777777" w:rsidR="00494636" w:rsidRPr="00B20227" w:rsidRDefault="00494636" w:rsidP="00494636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76D73E8" w14:textId="0D26C249" w:rsidR="00731CB2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bookmarkStart w:id="7" w:name="_Hlk194485488"/>
      <w:r w:rsidR="00CA72CE" w:rsidRPr="00B32EBC">
        <w:rPr>
          <w:rFonts w:ascii="Times New Roman" w:eastAsia="Times New Roman" w:hAnsi="Times New Roman" w:cs="Times New Roman"/>
          <w:bCs/>
        </w:rPr>
        <w:t>Laura Alcantor</w:t>
      </w:r>
      <w:bookmarkEnd w:id="7"/>
    </w:p>
    <w:p w14:paraId="7D04632B" w14:textId="00BF8B50" w:rsidR="00731CB2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Discussion of </w:t>
      </w:r>
      <w:r w:rsidR="00585C53" w:rsidRPr="00B32EBC">
        <w:rPr>
          <w:rFonts w:ascii="Times New Roman" w:eastAsia="Times New Roman" w:hAnsi="Times New Roman" w:cs="Times New Roman"/>
          <w:bCs/>
        </w:rPr>
        <w:t>bids and selection.</w:t>
      </w:r>
    </w:p>
    <w:p w14:paraId="654FA4B4" w14:textId="50AF4EC4" w:rsidR="00296D4D" w:rsidRPr="00B32EBC" w:rsidRDefault="00731CB2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r w:rsidR="00296D4D" w:rsidRPr="00B32EBC">
        <w:rPr>
          <w:rFonts w:ascii="Times New Roman" w:eastAsia="Times New Roman" w:hAnsi="Times New Roman" w:cs="Times New Roman"/>
          <w:bCs/>
        </w:rPr>
        <w:t>Proposed Bids to be reviewed.</w:t>
      </w:r>
    </w:p>
    <w:p w14:paraId="656F2084" w14:textId="77777777" w:rsidR="00F95BB3" w:rsidRDefault="00F95BB3" w:rsidP="00296D4D">
      <w:pPr>
        <w:pStyle w:val="ListParagraph"/>
        <w:jc w:val="both"/>
        <w:rPr>
          <w:rFonts w:ascii="Times New Roman" w:eastAsia="Times New Roman" w:hAnsi="Times New Roman" w:cs="Times New Roman"/>
          <w:bCs/>
        </w:rPr>
      </w:pPr>
    </w:p>
    <w:p w14:paraId="4D9B7155" w14:textId="41202A0B" w:rsidR="008F7BC4" w:rsidRPr="00101A06" w:rsidRDefault="00C465F3" w:rsidP="00101A06">
      <w:pPr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Discussion included an inventory of remaining placements in Garden</w:t>
      </w:r>
      <w:r w:rsidR="00FE135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17-20.  It is estimated that </w:t>
      </w:r>
      <w:r w:rsidR="0025138E">
        <w:rPr>
          <w:rFonts w:ascii="Times New Roman" w:hAnsi="Times New Roman" w:cs="Times New Roman"/>
        </w:rPr>
        <w:t>30 - 40</w:t>
      </w:r>
      <w:r>
        <w:rPr>
          <w:rFonts w:ascii="Times New Roman" w:hAnsi="Times New Roman" w:cs="Times New Roman"/>
        </w:rPr>
        <w:t xml:space="preserve"> years may pass before there is need to utilize Gardens 21 </w:t>
      </w:r>
      <w:r w:rsidR="0025138E">
        <w:rPr>
          <w:rFonts w:ascii="Times New Roman" w:hAnsi="Times New Roman" w:cs="Times New Roman"/>
        </w:rPr>
        <w:t>- 2</w:t>
      </w:r>
      <w:r w:rsidR="00F755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The </w:t>
      </w:r>
      <w:r w:rsidR="00FE1357">
        <w:rPr>
          <w:rFonts w:ascii="Times New Roman" w:hAnsi="Times New Roman" w:cs="Times New Roman"/>
        </w:rPr>
        <w:t>safety</w:t>
      </w:r>
      <w:r>
        <w:rPr>
          <w:rFonts w:ascii="Times New Roman" w:hAnsi="Times New Roman" w:cs="Times New Roman"/>
        </w:rPr>
        <w:t xml:space="preserve"> around the washout area can be temporarily protected with use of improved barricades or other deterrents. </w:t>
      </w:r>
      <w:r w:rsidR="0081331D">
        <w:rPr>
          <w:rFonts w:ascii="Times New Roman" w:hAnsi="Times New Roman" w:cs="Times New Roman"/>
        </w:rPr>
        <w:t xml:space="preserve">Board President Rocha </w:t>
      </w:r>
      <w:r w:rsidR="0081331D">
        <w:rPr>
          <w:rFonts w:ascii="Times New Roman" w:hAnsi="Times New Roman" w:cs="Times New Roman"/>
          <w:vanish/>
        </w:rPr>
        <w:t xml:space="preserve"> ogue / Bedell</w:t>
      </w:r>
      <w:r w:rsidR="0081331D">
        <w:rPr>
          <w:rFonts w:ascii="Times New Roman" w:hAnsi="Times New Roman" w:cs="Times New Roman"/>
        </w:rPr>
        <w:t xml:space="preserve">moved to table this issue till “Irrigation Issue” can be completed. </w:t>
      </w:r>
      <w:bookmarkStart w:id="8" w:name="_Hlk210820365"/>
      <w:r w:rsidR="0081331D">
        <w:rPr>
          <w:rFonts w:ascii="Times New Roman" w:hAnsi="Times New Roman" w:cs="Times New Roman"/>
        </w:rPr>
        <w:t xml:space="preserve">Board Treasurer Hogue </w:t>
      </w:r>
      <w:bookmarkEnd w:id="8"/>
      <w:r w:rsidR="0081331D">
        <w:rPr>
          <w:rFonts w:ascii="Times New Roman" w:hAnsi="Times New Roman" w:cs="Times New Roman"/>
          <w:vanish/>
        </w:rPr>
        <w:t>ogue / Bedell</w:t>
      </w:r>
      <w:r w:rsidR="0081331D">
        <w:rPr>
          <w:rFonts w:ascii="Times New Roman" w:hAnsi="Times New Roman" w:cs="Times New Roman"/>
        </w:rPr>
        <w:t xml:space="preserve">seconded the motion. </w:t>
      </w:r>
      <w:r w:rsidR="006C5378" w:rsidRPr="0081431C">
        <w:rPr>
          <w:rFonts w:ascii="Times New Roman" w:eastAsia="Times New Roman" w:hAnsi="Times New Roman" w:cs="Times New Roman"/>
          <w:bCs/>
        </w:rPr>
        <w:t>The motion carried unanimously</w:t>
      </w:r>
      <w:r w:rsidR="00101A06">
        <w:rPr>
          <w:rFonts w:ascii="Times New Roman" w:eastAsia="Times New Roman" w:hAnsi="Times New Roman" w:cs="Times New Roman"/>
          <w:bCs/>
        </w:rPr>
        <w:t>.</w:t>
      </w:r>
    </w:p>
    <w:p w14:paraId="65C386C3" w14:textId="77777777" w:rsidR="00992FD6" w:rsidRPr="00B32EBC" w:rsidRDefault="00992FD6" w:rsidP="00101A06">
      <w:pPr>
        <w:jc w:val="both"/>
        <w:rPr>
          <w:rFonts w:ascii="Times New Roman" w:eastAsia="Times New Roman" w:hAnsi="Times New Roman" w:cs="Times New Roman"/>
          <w:bCs/>
        </w:rPr>
      </w:pPr>
    </w:p>
    <w:p w14:paraId="4832AD25" w14:textId="77909DE0" w:rsidR="00CA72CE" w:rsidRPr="00B32EBC" w:rsidRDefault="00CA72CE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</w:rPr>
      </w:pPr>
      <w:bookmarkStart w:id="9" w:name="_Hlk216356174"/>
      <w:r w:rsidRPr="00B32EBC">
        <w:rPr>
          <w:rFonts w:ascii="Times New Roman" w:eastAsia="Times New Roman" w:hAnsi="Times New Roman" w:cs="Times New Roman"/>
          <w:b/>
          <w:u w:val="single"/>
        </w:rPr>
        <w:t>Irrigation Issue – Future Gardens 17-26</w:t>
      </w:r>
    </w:p>
    <w:p w14:paraId="360DCFFC" w14:textId="77777777" w:rsidR="00494636" w:rsidRPr="00296D4D" w:rsidRDefault="00494636" w:rsidP="00B32EBC">
      <w:pPr>
        <w:pStyle w:val="ListParagraph"/>
        <w:jc w:val="both"/>
        <w:rPr>
          <w:rFonts w:ascii="Times New Roman" w:eastAsia="Times New Roman" w:hAnsi="Times New Roman" w:cs="Times New Roman"/>
          <w:bCs/>
        </w:rPr>
      </w:pPr>
    </w:p>
    <w:p w14:paraId="5B2942A0" w14:textId="52E19DE8" w:rsidR="00CA72CE" w:rsidRPr="00B32EBC" w:rsidRDefault="00CA72CE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Presenting</w:t>
      </w:r>
      <w:r w:rsidRPr="00B32EBC">
        <w:rPr>
          <w:rFonts w:ascii="Times New Roman" w:eastAsia="Times New Roman" w:hAnsi="Times New Roman" w:cs="Times New Roman"/>
          <w:bCs/>
        </w:rPr>
        <w:t>:</w:t>
      </w:r>
      <w:r w:rsidR="004B13DE">
        <w:rPr>
          <w:rFonts w:ascii="Times New Roman" w:eastAsia="Times New Roman" w:hAnsi="Times New Roman" w:cs="Times New Roman"/>
          <w:bCs/>
        </w:rPr>
        <w:t xml:space="preserve"> </w:t>
      </w:r>
      <w:r w:rsidRPr="00B32EBC">
        <w:rPr>
          <w:rFonts w:ascii="Times New Roman" w:eastAsia="Times New Roman" w:hAnsi="Times New Roman" w:cs="Times New Roman"/>
          <w:bCs/>
        </w:rPr>
        <w:t>Laura Alcantor</w:t>
      </w:r>
    </w:p>
    <w:p w14:paraId="58EDDA53" w14:textId="67E83373" w:rsidR="00CA72CE" w:rsidRPr="00B32EBC" w:rsidRDefault="00CA72CE" w:rsidP="00B32EBC">
      <w:pPr>
        <w:ind w:firstLine="720"/>
        <w:rPr>
          <w:rFonts w:ascii="Times New Roman" w:hAnsi="Times New Roman" w:cs="Times New Roman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r w:rsidR="00296D4D" w:rsidRPr="00B32EBC">
        <w:rPr>
          <w:rFonts w:ascii="Times New Roman" w:eastAsia="Times New Roman" w:hAnsi="Times New Roman" w:cs="Times New Roman"/>
          <w:bCs/>
        </w:rPr>
        <w:t xml:space="preserve">Progress findings from </w:t>
      </w:r>
      <w:r w:rsidR="00296D4D" w:rsidRPr="00B32EBC">
        <w:rPr>
          <w:rFonts w:ascii="Times New Roman" w:hAnsi="Times New Roman" w:cs="Times New Roman"/>
        </w:rPr>
        <w:t>Board Secretary Bedell.</w:t>
      </w:r>
    </w:p>
    <w:p w14:paraId="0D330CF9" w14:textId="77777777" w:rsidR="00DD4569" w:rsidRPr="00B32EBC" w:rsidRDefault="00CA72CE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>: None</w:t>
      </w:r>
      <w:r w:rsidR="00DD4569" w:rsidRPr="00B32EBC">
        <w:rPr>
          <w:rFonts w:ascii="Times New Roman" w:eastAsia="Times New Roman" w:hAnsi="Times New Roman" w:cs="Times New Roman"/>
          <w:b/>
          <w:u w:val="single"/>
        </w:rPr>
        <w:t xml:space="preserve"> </w:t>
      </w:r>
      <w:bookmarkEnd w:id="9"/>
    </w:p>
    <w:p w14:paraId="6C6486F9" w14:textId="77777777" w:rsidR="00DD4569" w:rsidRDefault="00DD4569" w:rsidP="00B32EBC">
      <w:pPr>
        <w:pStyle w:val="ListParagraph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BB4C0D2" w14:textId="263856F1" w:rsidR="00101A06" w:rsidRPr="00101A06" w:rsidRDefault="00101A06" w:rsidP="00101A06">
      <w:pPr>
        <w:autoSpaceDE w:val="0"/>
        <w:autoSpaceDN w:val="0"/>
        <w:adjustRightInd w:val="0"/>
        <w:ind w:left="720"/>
        <w:rPr>
          <w:rFonts w:ascii="Times-Roman" w:hAnsi="Times-Roman" w:cs="Times-Roman"/>
          <w:kern w:val="0"/>
        </w:rPr>
      </w:pPr>
      <w:r w:rsidRPr="00101A06">
        <w:rPr>
          <w:rFonts w:ascii="Times-Roman" w:hAnsi="Times-Roman" w:cs="Times-Roman"/>
          <w:kern w:val="0"/>
        </w:rPr>
        <w:t xml:space="preserve">The Board reviewed progress on irrigation repairs. The item remains tabled until a service provider can inspect and provide a quote. An irrigation technician will be scheduled to inspect the interior irrigation system now that access has been provided with a key. </w:t>
      </w:r>
      <w:r w:rsidR="004B13DE">
        <w:rPr>
          <w:rFonts w:ascii="Times-Roman" w:hAnsi="Times-Roman" w:cs="Times-Roman"/>
          <w:kern w:val="0"/>
        </w:rPr>
        <w:t>District Manager Alcantor</w:t>
      </w:r>
      <w:r w:rsidRPr="00101A06">
        <w:rPr>
          <w:rFonts w:ascii="Times-Roman" w:hAnsi="Times-Roman" w:cs="Times-Roman"/>
          <w:kern w:val="0"/>
        </w:rPr>
        <w:t xml:space="preserve"> reported that calls have been made to the irrigation specialist, but no response has been received. Additional providers will be contacted if necessary.</w:t>
      </w:r>
    </w:p>
    <w:p w14:paraId="621D37B4" w14:textId="77777777" w:rsidR="00823C66" w:rsidRPr="00101A06" w:rsidRDefault="00823C66" w:rsidP="00101A06">
      <w:pPr>
        <w:ind w:left="72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28CC00F" w14:textId="1D40A060" w:rsidR="00B32EBC" w:rsidRPr="00B32EBC" w:rsidRDefault="006B5A87" w:rsidP="00B32EB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/>
          <w:u w:val="single"/>
        </w:rPr>
        <w:t>Reduction of County Debt</w:t>
      </w:r>
    </w:p>
    <w:p w14:paraId="307BED05" w14:textId="77777777" w:rsidR="00B32EBC" w:rsidRDefault="00B32EBC" w:rsidP="00B32EBC">
      <w:pPr>
        <w:pStyle w:val="ListParagraph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725CB94D" w14:textId="190BFD52" w:rsidR="00B32EBC" w:rsidRP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lastRenderedPageBreak/>
        <w:t>Presenting</w:t>
      </w:r>
      <w:r w:rsidRPr="00B32EBC">
        <w:rPr>
          <w:rFonts w:ascii="Times New Roman" w:eastAsia="Times New Roman" w:hAnsi="Times New Roman" w:cs="Times New Roman"/>
          <w:bCs/>
        </w:rPr>
        <w:t xml:space="preserve">: </w:t>
      </w:r>
      <w:r w:rsidR="00D27D05">
        <w:rPr>
          <w:rFonts w:ascii="Times New Roman" w:eastAsia="Times New Roman" w:hAnsi="Times New Roman" w:cs="Times New Roman"/>
          <w:bCs/>
        </w:rPr>
        <w:t>Laura Alcantor</w:t>
      </w:r>
      <w:r w:rsidRPr="00B32EBC">
        <w:rPr>
          <w:rFonts w:ascii="Times New Roman" w:eastAsia="Times New Roman" w:hAnsi="Times New Roman" w:cs="Times New Roman"/>
          <w:bCs/>
        </w:rPr>
        <w:t xml:space="preserve"> </w:t>
      </w:r>
    </w:p>
    <w:p w14:paraId="5962B5E4" w14:textId="77777777" w:rsid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Requested Action/Purpose</w:t>
      </w:r>
      <w:r w:rsidRPr="00B32EBC">
        <w:rPr>
          <w:rFonts w:ascii="Times New Roman" w:eastAsia="Times New Roman" w:hAnsi="Times New Roman" w:cs="Times New Roman"/>
          <w:bCs/>
        </w:rPr>
        <w:t xml:space="preserve">: Discussion for reducing the cemetery’s debt to the County. </w:t>
      </w:r>
    </w:p>
    <w:p w14:paraId="52A1C924" w14:textId="5CF90C88" w:rsidR="006B5A87" w:rsidRPr="00B32EBC" w:rsidRDefault="006B5A87" w:rsidP="00B32EBC">
      <w:pPr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32EBC">
        <w:rPr>
          <w:rFonts w:ascii="Times New Roman" w:eastAsia="Times New Roman" w:hAnsi="Times New Roman" w:cs="Times New Roman"/>
          <w:bCs/>
          <w:u w:val="single"/>
        </w:rPr>
        <w:t>Attachments</w:t>
      </w:r>
      <w:r w:rsidRPr="00B32EBC">
        <w:rPr>
          <w:rFonts w:ascii="Times New Roman" w:eastAsia="Times New Roman" w:hAnsi="Times New Roman" w:cs="Times New Roman"/>
          <w:bCs/>
        </w:rPr>
        <w:t>: None</w:t>
      </w:r>
    </w:p>
    <w:p w14:paraId="4A3C6330" w14:textId="77777777" w:rsidR="008F7BC4" w:rsidRDefault="008F7BC4" w:rsidP="00D27D05">
      <w:pPr>
        <w:jc w:val="both"/>
        <w:rPr>
          <w:rFonts w:ascii="Times New Roman" w:eastAsia="Times New Roman" w:hAnsi="Times New Roman" w:cs="Times New Roman"/>
          <w:bCs/>
        </w:rPr>
      </w:pPr>
    </w:p>
    <w:p w14:paraId="793514BB" w14:textId="7C31EE70" w:rsidR="00D27D05" w:rsidRDefault="00D27D05" w:rsidP="00D27D05">
      <w:pPr>
        <w:autoSpaceDE w:val="0"/>
        <w:autoSpaceDN w:val="0"/>
        <w:adjustRightInd w:val="0"/>
        <w:spacing w:after="280"/>
        <w:ind w:left="720"/>
        <w:rPr>
          <w:rFonts w:ascii="Times-Roman" w:hAnsi="Times-Roman" w:cs="Times-Roman"/>
          <w:kern w:val="0"/>
        </w:rPr>
      </w:pPr>
      <w:r w:rsidRPr="00D27D05">
        <w:rPr>
          <w:rFonts w:ascii="Times-Roman" w:hAnsi="Times-Roman" w:cs="Times-Roman"/>
          <w:kern w:val="0"/>
        </w:rPr>
        <w:t>The Board discussed strategies for reducing the cemetery’s debt to the County. Topics included the benefits of CSDA membership, such as discounts through Streamline, Amazon Prime, and access to webinars.</w:t>
      </w:r>
    </w:p>
    <w:p w14:paraId="0C869E1F" w14:textId="192C935A" w:rsidR="00D27D05" w:rsidRPr="00D27D05" w:rsidRDefault="00D27D05" w:rsidP="00D27D05">
      <w:pPr>
        <w:autoSpaceDE w:val="0"/>
        <w:autoSpaceDN w:val="0"/>
        <w:adjustRightInd w:val="0"/>
        <w:spacing w:after="280"/>
        <w:ind w:left="720"/>
        <w:rPr>
          <w:rFonts w:ascii="Times-Roman" w:hAnsi="Times-Roman" w:cs="Times-Roman"/>
          <w:kern w:val="0"/>
        </w:rPr>
      </w:pPr>
      <w:r w:rsidRPr="00D27D05">
        <w:rPr>
          <w:rFonts w:ascii="Times-Roman" w:hAnsi="Times-Roman" w:cs="Times-Roman"/>
          <w:kern w:val="0"/>
        </w:rPr>
        <w:t xml:space="preserve">The Board also reviewed an email from Rick Wood regarding California CLASS investment options. </w:t>
      </w:r>
      <w:r w:rsidR="004B13DE">
        <w:rPr>
          <w:rFonts w:ascii="Times-Roman" w:hAnsi="Times-Roman" w:cs="Times-Roman"/>
          <w:kern w:val="0"/>
        </w:rPr>
        <w:t xml:space="preserve">Board </w:t>
      </w:r>
      <w:r w:rsidRPr="00D27D05">
        <w:rPr>
          <w:rFonts w:ascii="Times-Roman" w:hAnsi="Times-Roman" w:cs="Times-Roman"/>
          <w:kern w:val="0"/>
        </w:rPr>
        <w:t xml:space="preserve">Treasurer Hogue expressed interest in learning more, specifically about the process for transferring funds in and out of the program. The Board agreed to invite Rick Wood to attend a future meeting for further discussion, tentatively scheduled for </w:t>
      </w:r>
      <w:r w:rsidRPr="00D27D05">
        <w:rPr>
          <w:rFonts w:ascii="Times-Bold" w:hAnsi="Times-Bold" w:cs="Times-Bold"/>
          <w:kern w:val="0"/>
        </w:rPr>
        <w:t>March 11, 2026</w:t>
      </w:r>
      <w:r w:rsidRPr="00D27D05">
        <w:rPr>
          <w:rFonts w:ascii="Times-Roman" w:hAnsi="Times-Roman" w:cs="Times-Roman"/>
          <w:kern w:val="0"/>
        </w:rPr>
        <w:t>.</w:t>
      </w:r>
    </w:p>
    <w:p w14:paraId="2DEEAB9E" w14:textId="6D560EBC" w:rsidR="001A72DF" w:rsidRPr="00D27D05" w:rsidRDefault="00D27D05" w:rsidP="00D27D05">
      <w:pPr>
        <w:autoSpaceDE w:val="0"/>
        <w:autoSpaceDN w:val="0"/>
        <w:adjustRightInd w:val="0"/>
        <w:spacing w:after="280"/>
        <w:ind w:left="720"/>
        <w:rPr>
          <w:rFonts w:ascii="Times-Roman" w:hAnsi="Times-Roman" w:cs="Times-Roman"/>
          <w:kern w:val="0"/>
        </w:rPr>
      </w:pPr>
      <w:r w:rsidRPr="00D27D05">
        <w:rPr>
          <w:rFonts w:ascii="Times-Roman" w:hAnsi="Times-Roman" w:cs="Times-Roman"/>
          <w:kern w:val="0"/>
        </w:rPr>
        <w:t xml:space="preserve">Treasurer Hogue moved to continue pursuing County-sponsored classes and training opportunities; </w:t>
      </w:r>
      <w:r w:rsidR="004B13DE">
        <w:rPr>
          <w:rFonts w:ascii="Times-Roman" w:hAnsi="Times-Roman" w:cs="Times-Roman"/>
          <w:kern w:val="0"/>
        </w:rPr>
        <w:t>Board President Rocha</w:t>
      </w:r>
      <w:r w:rsidRPr="00D27D05">
        <w:rPr>
          <w:rFonts w:ascii="Times-Roman" w:hAnsi="Times-Roman" w:cs="Times-Roman"/>
          <w:kern w:val="0"/>
        </w:rPr>
        <w:t xml:space="preserve"> seconded. Motion carried unanimously.</w:t>
      </w:r>
    </w:p>
    <w:p w14:paraId="462FBC4E" w14:textId="7A4979A8" w:rsidR="00000B57" w:rsidRDefault="000D3FA0" w:rsidP="00F95B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ITEMS TOO LATE FOR THE AGENDA</w:t>
      </w:r>
    </w:p>
    <w:p w14:paraId="6A5FE100" w14:textId="77777777" w:rsidR="0098228B" w:rsidRPr="008C2EA2" w:rsidRDefault="0098228B" w:rsidP="008C2EA2">
      <w:pPr>
        <w:rPr>
          <w:rFonts w:ascii="Times New Roman" w:hAnsi="Times New Roman" w:cs="Times New Roman"/>
          <w:b/>
          <w:bCs/>
        </w:rPr>
      </w:pPr>
    </w:p>
    <w:p w14:paraId="7717E5AF" w14:textId="2555283A" w:rsidR="00291E59" w:rsidRPr="00823C66" w:rsidRDefault="000D3FA0" w:rsidP="00B432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ANNOUNC</w:t>
      </w:r>
      <w:r w:rsidR="00E532F8">
        <w:rPr>
          <w:rFonts w:ascii="Times New Roman" w:hAnsi="Times New Roman" w:cs="Times New Roman"/>
          <w:b/>
          <w:bCs/>
        </w:rPr>
        <w:t>E</w:t>
      </w:r>
      <w:r w:rsidRPr="00837E5F">
        <w:rPr>
          <w:rFonts w:ascii="Times New Roman" w:hAnsi="Times New Roman" w:cs="Times New Roman"/>
          <w:b/>
          <w:bCs/>
        </w:rPr>
        <w:t>MENTS BY TRUSTEES</w:t>
      </w:r>
    </w:p>
    <w:p w14:paraId="35FF9E47" w14:textId="77777777" w:rsidR="00291E59" w:rsidRPr="00291E59" w:rsidRDefault="00291E59" w:rsidP="00B43255">
      <w:pPr>
        <w:rPr>
          <w:rFonts w:ascii="Times New Roman" w:hAnsi="Times New Roman" w:cs="Times New Roman"/>
          <w:sz w:val="16"/>
          <w:szCs w:val="16"/>
        </w:rPr>
      </w:pPr>
    </w:p>
    <w:p w14:paraId="51C3BFD1" w14:textId="47418163" w:rsidR="00B43255" w:rsidRDefault="00D7678F" w:rsidP="00F13A78">
      <w:pPr>
        <w:ind w:left="360" w:firstLine="360"/>
        <w:rPr>
          <w:rFonts w:ascii="Times New Roman" w:hAnsi="Times New Roman" w:cs="Times New Roman"/>
        </w:rPr>
      </w:pPr>
      <w:bookmarkStart w:id="10" w:name="_Hlk207783893"/>
      <w:r>
        <w:rPr>
          <w:rFonts w:ascii="Times New Roman" w:hAnsi="Times New Roman" w:cs="Times New Roman"/>
        </w:rPr>
        <w:t>No announcements were presented</w:t>
      </w:r>
      <w:r w:rsidR="00B43255">
        <w:rPr>
          <w:rFonts w:ascii="Times New Roman" w:hAnsi="Times New Roman" w:cs="Times New Roman"/>
        </w:rPr>
        <w:t>.</w:t>
      </w:r>
    </w:p>
    <w:bookmarkEnd w:id="10"/>
    <w:p w14:paraId="72F5DE1B" w14:textId="77777777" w:rsidR="00C465F3" w:rsidRDefault="00C465F3" w:rsidP="00B43255">
      <w:pPr>
        <w:rPr>
          <w:rFonts w:ascii="Times New Roman" w:hAnsi="Times New Roman" w:cs="Times New Roman"/>
        </w:rPr>
      </w:pPr>
    </w:p>
    <w:p w14:paraId="691091A4" w14:textId="3AE9E9A5" w:rsidR="000D3FA0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ANNOUNCEMENT OF FUTURE BOARD MEETINGS</w:t>
      </w:r>
    </w:p>
    <w:p w14:paraId="601BCF70" w14:textId="77777777" w:rsidR="00D57483" w:rsidRDefault="00D57483" w:rsidP="00D57483">
      <w:pPr>
        <w:ind w:left="360"/>
        <w:rPr>
          <w:rFonts w:ascii="Times New Roman" w:hAnsi="Times New Roman" w:cs="Times New Roman"/>
          <w:b/>
          <w:bCs/>
        </w:rPr>
      </w:pPr>
    </w:p>
    <w:p w14:paraId="5CD8E1B1" w14:textId="4EFE3FA9" w:rsidR="000153CA" w:rsidRDefault="00E414EB" w:rsidP="00E5440F">
      <w:pPr>
        <w:ind w:left="720"/>
        <w:rPr>
          <w:rFonts w:ascii="Times New Roman" w:hAnsi="Times New Roman" w:cs="Times New Roman"/>
        </w:rPr>
      </w:pPr>
      <w:r w:rsidRPr="00E414EB">
        <w:rPr>
          <w:rFonts w:ascii="Times New Roman" w:hAnsi="Times New Roman" w:cs="Times New Roman"/>
        </w:rPr>
        <w:t xml:space="preserve">Regular Board Meetings are </w:t>
      </w:r>
      <w:r w:rsidR="00274736" w:rsidRPr="00E414EB">
        <w:rPr>
          <w:rFonts w:ascii="Times New Roman" w:hAnsi="Times New Roman" w:cs="Times New Roman"/>
        </w:rPr>
        <w:t>held on</w:t>
      </w:r>
      <w:r w:rsidRPr="00E414EB">
        <w:rPr>
          <w:rFonts w:ascii="Times New Roman" w:hAnsi="Times New Roman" w:cs="Times New Roman"/>
        </w:rPr>
        <w:t xml:space="preserve"> the second Wednesday of every month at 11:00 a.m. at </w:t>
      </w:r>
      <w:r w:rsidR="00E5440F" w:rsidRPr="00E414EB">
        <w:rPr>
          <w:rFonts w:ascii="Times New Roman" w:hAnsi="Times New Roman" w:cs="Times New Roman"/>
        </w:rPr>
        <w:t xml:space="preserve">the </w:t>
      </w:r>
      <w:r w:rsidR="00E5440F">
        <w:rPr>
          <w:rFonts w:ascii="Times New Roman" w:hAnsi="Times New Roman" w:cs="Times New Roman"/>
        </w:rPr>
        <w:t>Cemetery</w:t>
      </w:r>
      <w:r w:rsidRPr="00E414EB">
        <w:rPr>
          <w:rFonts w:ascii="Times New Roman" w:hAnsi="Times New Roman" w:cs="Times New Roman"/>
        </w:rPr>
        <w:t xml:space="preserve"> Office located at 28320 E. River Road, Escalon, CA  95320</w:t>
      </w:r>
      <w:r>
        <w:rPr>
          <w:rFonts w:ascii="Times New Roman" w:hAnsi="Times New Roman" w:cs="Times New Roman"/>
        </w:rPr>
        <w:t>. The next Regular Meeting of the Board of Trustees is scheduled for</w:t>
      </w:r>
      <w:r w:rsidR="00CD4F75">
        <w:rPr>
          <w:rFonts w:ascii="Times New Roman" w:hAnsi="Times New Roman" w:cs="Times New Roman"/>
        </w:rPr>
        <w:t xml:space="preserve"> </w:t>
      </w:r>
      <w:r w:rsidR="003E6A29">
        <w:rPr>
          <w:rFonts w:ascii="Times New Roman" w:hAnsi="Times New Roman" w:cs="Times New Roman"/>
        </w:rPr>
        <w:t>February</w:t>
      </w:r>
      <w:r w:rsidR="005E1C05">
        <w:rPr>
          <w:rFonts w:ascii="Times New Roman" w:hAnsi="Times New Roman" w:cs="Times New Roman"/>
        </w:rPr>
        <w:t xml:space="preserve"> 11</w:t>
      </w:r>
      <w:r w:rsidR="006B5A87">
        <w:rPr>
          <w:rFonts w:ascii="Times New Roman" w:hAnsi="Times New Roman" w:cs="Times New Roman"/>
        </w:rPr>
        <w:t>, 202</w:t>
      </w:r>
      <w:r w:rsidR="009822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5DF5BD14" w14:textId="77777777" w:rsidR="00C465F3" w:rsidRPr="00945414" w:rsidRDefault="00C465F3" w:rsidP="00B32EBC">
      <w:pPr>
        <w:rPr>
          <w:rFonts w:ascii="Times New Roman" w:hAnsi="Times New Roman" w:cs="Times New Roman"/>
        </w:rPr>
      </w:pPr>
    </w:p>
    <w:p w14:paraId="539B35FC" w14:textId="404BC8F0" w:rsidR="000D3FA0" w:rsidRDefault="000D3FA0" w:rsidP="000D3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7E5F">
        <w:rPr>
          <w:rFonts w:ascii="Times New Roman" w:hAnsi="Times New Roman" w:cs="Times New Roman"/>
          <w:b/>
          <w:bCs/>
        </w:rPr>
        <w:t>ADJOURN</w:t>
      </w:r>
    </w:p>
    <w:p w14:paraId="5E2373CE" w14:textId="77777777" w:rsidR="000D3FA0" w:rsidRDefault="000D3FA0" w:rsidP="00E97A73">
      <w:pPr>
        <w:pStyle w:val="ListParagraph"/>
        <w:ind w:left="0"/>
        <w:rPr>
          <w:rFonts w:ascii="Times New Roman" w:hAnsi="Times New Roman" w:cs="Times New Roman"/>
        </w:rPr>
      </w:pPr>
    </w:p>
    <w:p w14:paraId="1B829110" w14:textId="21703E55" w:rsidR="007E3F6E" w:rsidRPr="007E3F6E" w:rsidRDefault="007E3F6E" w:rsidP="007E3F6E">
      <w:pPr>
        <w:ind w:firstLine="720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Meeting Adjourned 11:55 AM</w:t>
      </w:r>
    </w:p>
    <w:sectPr w:rsidR="007E3F6E" w:rsidRPr="007E3F6E" w:rsidSect="0098228B">
      <w:headerReference w:type="first" r:id="rId8"/>
      <w:pgSz w:w="12240" w:h="15840"/>
      <w:pgMar w:top="1152" w:right="1440" w:bottom="115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F5BA" w14:textId="77777777" w:rsidR="005F007B" w:rsidRDefault="005F007B" w:rsidP="00610BD2">
      <w:r>
        <w:separator/>
      </w:r>
    </w:p>
  </w:endnote>
  <w:endnote w:type="continuationSeparator" w:id="0">
    <w:p w14:paraId="281B280A" w14:textId="77777777" w:rsidR="005F007B" w:rsidRDefault="005F007B" w:rsidP="0061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A056" w14:textId="77777777" w:rsidR="005F007B" w:rsidRDefault="005F007B" w:rsidP="00610BD2">
      <w:r>
        <w:separator/>
      </w:r>
    </w:p>
  </w:footnote>
  <w:footnote w:type="continuationSeparator" w:id="0">
    <w:p w14:paraId="3C9A52FD" w14:textId="77777777" w:rsidR="005F007B" w:rsidRDefault="005F007B" w:rsidP="0061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97C1" w14:textId="77777777" w:rsidR="00610BD2" w:rsidRPr="00500541" w:rsidRDefault="00610BD2" w:rsidP="00610BD2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500541">
      <w:rPr>
        <w:rFonts w:ascii="Times New Roman" w:hAnsi="Times New Roman" w:cs="Times New Roman"/>
        <w:b/>
        <w:bCs/>
        <w:sz w:val="18"/>
        <w:szCs w:val="18"/>
      </w:rPr>
      <w:t>MEETING OF THE BOARD TRUSTEES OF ESCALON CEMETERY DISTRICT</w:t>
    </w:r>
  </w:p>
  <w:p w14:paraId="5F269A59" w14:textId="77777777" w:rsidR="00610BD2" w:rsidRPr="00500541" w:rsidRDefault="00610BD2" w:rsidP="00610BD2">
    <w:pPr>
      <w:jc w:val="center"/>
      <w:rPr>
        <w:rFonts w:ascii="Times New Roman" w:hAnsi="Times New Roman" w:cs="Times New Roman"/>
        <w:b/>
        <w:bCs/>
        <w:sz w:val="18"/>
        <w:szCs w:val="18"/>
      </w:rPr>
    </w:pPr>
  </w:p>
  <w:p w14:paraId="66FC399F" w14:textId="77777777" w:rsidR="00610BD2" w:rsidRDefault="00610BD2" w:rsidP="00610BD2">
    <w:pPr>
      <w:pStyle w:val="ListParagraph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                        </w:t>
    </w:r>
    <w:r w:rsidRPr="00500541">
      <w:rPr>
        <w:rFonts w:ascii="Times New Roman" w:hAnsi="Times New Roman" w:cs="Times New Roman"/>
        <w:b/>
        <w:bCs/>
        <w:sz w:val="18"/>
        <w:szCs w:val="18"/>
      </w:rPr>
      <w:t>REGULAR MEETING MINUTE</w:t>
    </w:r>
    <w:r>
      <w:rPr>
        <w:rFonts w:ascii="Times New Roman" w:hAnsi="Times New Roman" w:cs="Times New Roman"/>
        <w:b/>
        <w:bCs/>
        <w:sz w:val="18"/>
        <w:szCs w:val="18"/>
      </w:rPr>
      <w:t>S</w:t>
    </w:r>
  </w:p>
  <w:p w14:paraId="5A503C68" w14:textId="77777777" w:rsidR="0098228B" w:rsidRPr="00610BD2" w:rsidRDefault="0098228B" w:rsidP="00610BD2">
    <w:pPr>
      <w:pStyle w:val="ListParagraph"/>
      <w:rPr>
        <w:rFonts w:ascii="Times New Roman" w:hAnsi="Times New Roman" w:cs="Times New Roman"/>
        <w:b/>
        <w:bCs/>
        <w:sz w:val="18"/>
        <w:szCs w:val="18"/>
      </w:rPr>
    </w:pPr>
  </w:p>
  <w:p w14:paraId="2998DBFB" w14:textId="77777777" w:rsidR="00610BD2" w:rsidRDefault="0061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60"/>
    <w:multiLevelType w:val="hybridMultilevel"/>
    <w:tmpl w:val="65D05D8E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2C90"/>
    <w:multiLevelType w:val="hybridMultilevel"/>
    <w:tmpl w:val="BC00DD98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457F"/>
    <w:multiLevelType w:val="hybridMultilevel"/>
    <w:tmpl w:val="92207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1E95"/>
    <w:multiLevelType w:val="hybridMultilevel"/>
    <w:tmpl w:val="24C4E1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02FDC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3DC"/>
    <w:multiLevelType w:val="hybridMultilevel"/>
    <w:tmpl w:val="75D042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AF0C41"/>
    <w:multiLevelType w:val="hybridMultilevel"/>
    <w:tmpl w:val="8DAEF8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D0622"/>
    <w:multiLevelType w:val="hybridMultilevel"/>
    <w:tmpl w:val="FFF8961C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4BE8"/>
    <w:multiLevelType w:val="hybridMultilevel"/>
    <w:tmpl w:val="7BA26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417F"/>
    <w:multiLevelType w:val="hybridMultilevel"/>
    <w:tmpl w:val="BE8A5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D406E7"/>
    <w:multiLevelType w:val="hybridMultilevel"/>
    <w:tmpl w:val="5C48C7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BC370D"/>
    <w:multiLevelType w:val="hybridMultilevel"/>
    <w:tmpl w:val="513A9470"/>
    <w:lvl w:ilvl="0" w:tplc="6BFE8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A059C0"/>
    <w:multiLevelType w:val="hybridMultilevel"/>
    <w:tmpl w:val="BFD4D20A"/>
    <w:lvl w:ilvl="0" w:tplc="34002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55803"/>
    <w:multiLevelType w:val="hybridMultilevel"/>
    <w:tmpl w:val="8B6047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E75FF"/>
    <w:multiLevelType w:val="hybridMultilevel"/>
    <w:tmpl w:val="E8B4FC22"/>
    <w:lvl w:ilvl="0" w:tplc="489E668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233413">
    <w:abstractNumId w:val="12"/>
  </w:num>
  <w:num w:numId="2" w16cid:durableId="919557527">
    <w:abstractNumId w:val="7"/>
  </w:num>
  <w:num w:numId="3" w16cid:durableId="1021468060">
    <w:abstractNumId w:val="13"/>
  </w:num>
  <w:num w:numId="4" w16cid:durableId="2083211372">
    <w:abstractNumId w:val="1"/>
  </w:num>
  <w:num w:numId="5" w16cid:durableId="1858351023">
    <w:abstractNumId w:val="3"/>
  </w:num>
  <w:num w:numId="6" w16cid:durableId="1496726429">
    <w:abstractNumId w:val="6"/>
  </w:num>
  <w:num w:numId="7" w16cid:durableId="1565608036">
    <w:abstractNumId w:val="8"/>
  </w:num>
  <w:num w:numId="8" w16cid:durableId="361639831">
    <w:abstractNumId w:val="0"/>
  </w:num>
  <w:num w:numId="9" w16cid:durableId="1517960181">
    <w:abstractNumId w:val="11"/>
  </w:num>
  <w:num w:numId="10" w16cid:durableId="426313537">
    <w:abstractNumId w:val="9"/>
  </w:num>
  <w:num w:numId="11" w16cid:durableId="1155493489">
    <w:abstractNumId w:val="5"/>
  </w:num>
  <w:num w:numId="12" w16cid:durableId="1855072793">
    <w:abstractNumId w:val="2"/>
  </w:num>
  <w:num w:numId="13" w16cid:durableId="1767382982">
    <w:abstractNumId w:val="10"/>
  </w:num>
  <w:num w:numId="14" w16cid:durableId="6277872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11"/>
    <w:rsid w:val="00000B57"/>
    <w:rsid w:val="00000FE0"/>
    <w:rsid w:val="00006199"/>
    <w:rsid w:val="000153CA"/>
    <w:rsid w:val="00021F5A"/>
    <w:rsid w:val="000255F3"/>
    <w:rsid w:val="00033699"/>
    <w:rsid w:val="00033CB8"/>
    <w:rsid w:val="0004180A"/>
    <w:rsid w:val="0004268C"/>
    <w:rsid w:val="00046A7D"/>
    <w:rsid w:val="00052496"/>
    <w:rsid w:val="000556E6"/>
    <w:rsid w:val="0006029B"/>
    <w:rsid w:val="000645B3"/>
    <w:rsid w:val="00064741"/>
    <w:rsid w:val="0007196D"/>
    <w:rsid w:val="00077216"/>
    <w:rsid w:val="000839B1"/>
    <w:rsid w:val="0009759A"/>
    <w:rsid w:val="000C64D0"/>
    <w:rsid w:val="000D3FA0"/>
    <w:rsid w:val="000E330D"/>
    <w:rsid w:val="000F15F2"/>
    <w:rsid w:val="000F7F4F"/>
    <w:rsid w:val="001017DA"/>
    <w:rsid w:val="00101A06"/>
    <w:rsid w:val="00101AD5"/>
    <w:rsid w:val="00115313"/>
    <w:rsid w:val="00116D22"/>
    <w:rsid w:val="001176C2"/>
    <w:rsid w:val="001219EB"/>
    <w:rsid w:val="001224C2"/>
    <w:rsid w:val="00134A40"/>
    <w:rsid w:val="00134F34"/>
    <w:rsid w:val="0013780A"/>
    <w:rsid w:val="00142D54"/>
    <w:rsid w:val="00142F3A"/>
    <w:rsid w:val="00171A3F"/>
    <w:rsid w:val="00172EE1"/>
    <w:rsid w:val="0017596F"/>
    <w:rsid w:val="001829CA"/>
    <w:rsid w:val="001841BC"/>
    <w:rsid w:val="00186E28"/>
    <w:rsid w:val="00192761"/>
    <w:rsid w:val="001A2782"/>
    <w:rsid w:val="001A38F1"/>
    <w:rsid w:val="001A50F1"/>
    <w:rsid w:val="001A6A7E"/>
    <w:rsid w:val="001A72DF"/>
    <w:rsid w:val="001B0F0A"/>
    <w:rsid w:val="001B4D2D"/>
    <w:rsid w:val="001C5330"/>
    <w:rsid w:val="001C6FE4"/>
    <w:rsid w:val="001E32E6"/>
    <w:rsid w:val="001F2BE8"/>
    <w:rsid w:val="001F7B5C"/>
    <w:rsid w:val="0021462A"/>
    <w:rsid w:val="002155F1"/>
    <w:rsid w:val="00217FCB"/>
    <w:rsid w:val="002247E0"/>
    <w:rsid w:val="00226487"/>
    <w:rsid w:val="00232879"/>
    <w:rsid w:val="0025138E"/>
    <w:rsid w:val="00252C86"/>
    <w:rsid w:val="00257328"/>
    <w:rsid w:val="00257551"/>
    <w:rsid w:val="00264DA4"/>
    <w:rsid w:val="00266E5F"/>
    <w:rsid w:val="00274736"/>
    <w:rsid w:val="00274CE1"/>
    <w:rsid w:val="00281D3F"/>
    <w:rsid w:val="00291A4E"/>
    <w:rsid w:val="00291E59"/>
    <w:rsid w:val="002922A6"/>
    <w:rsid w:val="00293FC2"/>
    <w:rsid w:val="002963AD"/>
    <w:rsid w:val="00296D4D"/>
    <w:rsid w:val="002A1343"/>
    <w:rsid w:val="002A6FF1"/>
    <w:rsid w:val="002B20F9"/>
    <w:rsid w:val="002B4356"/>
    <w:rsid w:val="002B4CD2"/>
    <w:rsid w:val="002B6D75"/>
    <w:rsid w:val="002B777A"/>
    <w:rsid w:val="002C2772"/>
    <w:rsid w:val="002C7377"/>
    <w:rsid w:val="002C7CBF"/>
    <w:rsid w:val="002D05D9"/>
    <w:rsid w:val="002D414A"/>
    <w:rsid w:val="002E2578"/>
    <w:rsid w:val="00302751"/>
    <w:rsid w:val="003033B0"/>
    <w:rsid w:val="00307240"/>
    <w:rsid w:val="003109F6"/>
    <w:rsid w:val="00322D44"/>
    <w:rsid w:val="003240CB"/>
    <w:rsid w:val="0032475C"/>
    <w:rsid w:val="00333C59"/>
    <w:rsid w:val="003342DC"/>
    <w:rsid w:val="00342978"/>
    <w:rsid w:val="00345C0A"/>
    <w:rsid w:val="003512CE"/>
    <w:rsid w:val="00361FF1"/>
    <w:rsid w:val="003650F5"/>
    <w:rsid w:val="00371599"/>
    <w:rsid w:val="00372BAE"/>
    <w:rsid w:val="003739B5"/>
    <w:rsid w:val="003833DD"/>
    <w:rsid w:val="0038567F"/>
    <w:rsid w:val="00391912"/>
    <w:rsid w:val="00392653"/>
    <w:rsid w:val="003978D1"/>
    <w:rsid w:val="003A1554"/>
    <w:rsid w:val="003B28F9"/>
    <w:rsid w:val="003B4987"/>
    <w:rsid w:val="003D5197"/>
    <w:rsid w:val="003E6A29"/>
    <w:rsid w:val="003F128C"/>
    <w:rsid w:val="003F7F9B"/>
    <w:rsid w:val="004133E7"/>
    <w:rsid w:val="00427E94"/>
    <w:rsid w:val="004374AB"/>
    <w:rsid w:val="00446F3A"/>
    <w:rsid w:val="004475B6"/>
    <w:rsid w:val="004544DE"/>
    <w:rsid w:val="004635CA"/>
    <w:rsid w:val="00475730"/>
    <w:rsid w:val="00485A45"/>
    <w:rsid w:val="00486673"/>
    <w:rsid w:val="00494636"/>
    <w:rsid w:val="00497211"/>
    <w:rsid w:val="004A2760"/>
    <w:rsid w:val="004A62A5"/>
    <w:rsid w:val="004B13DE"/>
    <w:rsid w:val="004B3074"/>
    <w:rsid w:val="004B43DC"/>
    <w:rsid w:val="004C3C59"/>
    <w:rsid w:val="004C573F"/>
    <w:rsid w:val="004E45E1"/>
    <w:rsid w:val="004F0496"/>
    <w:rsid w:val="004F2B87"/>
    <w:rsid w:val="00500541"/>
    <w:rsid w:val="00501863"/>
    <w:rsid w:val="005027E3"/>
    <w:rsid w:val="00504012"/>
    <w:rsid w:val="005043A5"/>
    <w:rsid w:val="00504D7B"/>
    <w:rsid w:val="0051343E"/>
    <w:rsid w:val="00523963"/>
    <w:rsid w:val="00552E12"/>
    <w:rsid w:val="00553DFF"/>
    <w:rsid w:val="00565944"/>
    <w:rsid w:val="0058561A"/>
    <w:rsid w:val="00585C53"/>
    <w:rsid w:val="005A4FA2"/>
    <w:rsid w:val="005A75B0"/>
    <w:rsid w:val="005B6428"/>
    <w:rsid w:val="005C1971"/>
    <w:rsid w:val="005D60D6"/>
    <w:rsid w:val="005E1C05"/>
    <w:rsid w:val="005E2BB1"/>
    <w:rsid w:val="005F007B"/>
    <w:rsid w:val="005F254C"/>
    <w:rsid w:val="005F5F6F"/>
    <w:rsid w:val="0060641C"/>
    <w:rsid w:val="00607990"/>
    <w:rsid w:val="00610BD2"/>
    <w:rsid w:val="00620189"/>
    <w:rsid w:val="00624E92"/>
    <w:rsid w:val="0064353D"/>
    <w:rsid w:val="0064614D"/>
    <w:rsid w:val="0065283A"/>
    <w:rsid w:val="00652C50"/>
    <w:rsid w:val="0065522E"/>
    <w:rsid w:val="0066096F"/>
    <w:rsid w:val="00666563"/>
    <w:rsid w:val="00673A7D"/>
    <w:rsid w:val="00681FEF"/>
    <w:rsid w:val="0068291B"/>
    <w:rsid w:val="00691649"/>
    <w:rsid w:val="00695536"/>
    <w:rsid w:val="006A78B3"/>
    <w:rsid w:val="006B03C5"/>
    <w:rsid w:val="006B12B8"/>
    <w:rsid w:val="006B5A87"/>
    <w:rsid w:val="006B7DE2"/>
    <w:rsid w:val="006C5378"/>
    <w:rsid w:val="006D1BB7"/>
    <w:rsid w:val="006D46F0"/>
    <w:rsid w:val="006D61B6"/>
    <w:rsid w:val="006E2CC8"/>
    <w:rsid w:val="006E401F"/>
    <w:rsid w:val="006F17F2"/>
    <w:rsid w:val="006F1ED7"/>
    <w:rsid w:val="006F3EDA"/>
    <w:rsid w:val="006F7F22"/>
    <w:rsid w:val="00701A5B"/>
    <w:rsid w:val="00704E25"/>
    <w:rsid w:val="007063EA"/>
    <w:rsid w:val="00710117"/>
    <w:rsid w:val="00710A3D"/>
    <w:rsid w:val="007149C7"/>
    <w:rsid w:val="007158D0"/>
    <w:rsid w:val="00721437"/>
    <w:rsid w:val="00725CCB"/>
    <w:rsid w:val="00731CB2"/>
    <w:rsid w:val="0074781E"/>
    <w:rsid w:val="00747832"/>
    <w:rsid w:val="0075318C"/>
    <w:rsid w:val="007615D5"/>
    <w:rsid w:val="00761878"/>
    <w:rsid w:val="007714FF"/>
    <w:rsid w:val="0077173F"/>
    <w:rsid w:val="0078091B"/>
    <w:rsid w:val="00784F81"/>
    <w:rsid w:val="007A7ED0"/>
    <w:rsid w:val="007B1713"/>
    <w:rsid w:val="007B5AF7"/>
    <w:rsid w:val="007C02B3"/>
    <w:rsid w:val="007C0817"/>
    <w:rsid w:val="007C47EC"/>
    <w:rsid w:val="007C7837"/>
    <w:rsid w:val="007D0533"/>
    <w:rsid w:val="007D4BF0"/>
    <w:rsid w:val="007E3F6E"/>
    <w:rsid w:val="007E5339"/>
    <w:rsid w:val="007F0F39"/>
    <w:rsid w:val="007F1CF1"/>
    <w:rsid w:val="007F25E2"/>
    <w:rsid w:val="0080046C"/>
    <w:rsid w:val="00802BAB"/>
    <w:rsid w:val="008077E8"/>
    <w:rsid w:val="00810696"/>
    <w:rsid w:val="0081331D"/>
    <w:rsid w:val="0081431C"/>
    <w:rsid w:val="008213D3"/>
    <w:rsid w:val="0082148F"/>
    <w:rsid w:val="00823C66"/>
    <w:rsid w:val="00825453"/>
    <w:rsid w:val="00825BC8"/>
    <w:rsid w:val="0083131B"/>
    <w:rsid w:val="00831BA4"/>
    <w:rsid w:val="00837E5F"/>
    <w:rsid w:val="00844E37"/>
    <w:rsid w:val="00845813"/>
    <w:rsid w:val="008659FA"/>
    <w:rsid w:val="0087572E"/>
    <w:rsid w:val="00884D32"/>
    <w:rsid w:val="008867B1"/>
    <w:rsid w:val="00896C9E"/>
    <w:rsid w:val="008A05AC"/>
    <w:rsid w:val="008A163A"/>
    <w:rsid w:val="008A4180"/>
    <w:rsid w:val="008B0109"/>
    <w:rsid w:val="008B7B9D"/>
    <w:rsid w:val="008C0A9A"/>
    <w:rsid w:val="008C2EA2"/>
    <w:rsid w:val="008D0710"/>
    <w:rsid w:val="008D0A8C"/>
    <w:rsid w:val="008E162E"/>
    <w:rsid w:val="008E407D"/>
    <w:rsid w:val="008F16DA"/>
    <w:rsid w:val="008F7BC4"/>
    <w:rsid w:val="009009AD"/>
    <w:rsid w:val="0091574B"/>
    <w:rsid w:val="0093132A"/>
    <w:rsid w:val="00935429"/>
    <w:rsid w:val="00945414"/>
    <w:rsid w:val="00945DEB"/>
    <w:rsid w:val="00946F8A"/>
    <w:rsid w:val="00950E16"/>
    <w:rsid w:val="00954B28"/>
    <w:rsid w:val="0095623D"/>
    <w:rsid w:val="009644A9"/>
    <w:rsid w:val="00964FAD"/>
    <w:rsid w:val="00975D69"/>
    <w:rsid w:val="0098228B"/>
    <w:rsid w:val="00985E7C"/>
    <w:rsid w:val="00990464"/>
    <w:rsid w:val="00992FD6"/>
    <w:rsid w:val="0099794B"/>
    <w:rsid w:val="009A2C90"/>
    <w:rsid w:val="009A5CA3"/>
    <w:rsid w:val="009B2014"/>
    <w:rsid w:val="009C531E"/>
    <w:rsid w:val="009C641E"/>
    <w:rsid w:val="009C6590"/>
    <w:rsid w:val="009D36BD"/>
    <w:rsid w:val="009D5BB5"/>
    <w:rsid w:val="009E6FFB"/>
    <w:rsid w:val="009E7840"/>
    <w:rsid w:val="009F1398"/>
    <w:rsid w:val="009F16EA"/>
    <w:rsid w:val="009F239F"/>
    <w:rsid w:val="00A11E63"/>
    <w:rsid w:val="00A13EB2"/>
    <w:rsid w:val="00A14E3E"/>
    <w:rsid w:val="00A17D43"/>
    <w:rsid w:val="00A20350"/>
    <w:rsid w:val="00A24AFB"/>
    <w:rsid w:val="00A25E55"/>
    <w:rsid w:val="00A26947"/>
    <w:rsid w:val="00A27AE5"/>
    <w:rsid w:val="00A30C0D"/>
    <w:rsid w:val="00A65AED"/>
    <w:rsid w:val="00A72AF4"/>
    <w:rsid w:val="00A72CB7"/>
    <w:rsid w:val="00A74F92"/>
    <w:rsid w:val="00A959E7"/>
    <w:rsid w:val="00A977C8"/>
    <w:rsid w:val="00AB13E8"/>
    <w:rsid w:val="00AC0903"/>
    <w:rsid w:val="00AC5F10"/>
    <w:rsid w:val="00AE230D"/>
    <w:rsid w:val="00AE292E"/>
    <w:rsid w:val="00AE4014"/>
    <w:rsid w:val="00AF2B38"/>
    <w:rsid w:val="00B0092C"/>
    <w:rsid w:val="00B04518"/>
    <w:rsid w:val="00B04D48"/>
    <w:rsid w:val="00B06C56"/>
    <w:rsid w:val="00B112AD"/>
    <w:rsid w:val="00B12D3E"/>
    <w:rsid w:val="00B20227"/>
    <w:rsid w:val="00B326A3"/>
    <w:rsid w:val="00B32EBC"/>
    <w:rsid w:val="00B33CD8"/>
    <w:rsid w:val="00B37F7E"/>
    <w:rsid w:val="00B43255"/>
    <w:rsid w:val="00B508E5"/>
    <w:rsid w:val="00B54304"/>
    <w:rsid w:val="00B642F4"/>
    <w:rsid w:val="00B6504F"/>
    <w:rsid w:val="00B66C77"/>
    <w:rsid w:val="00B735C7"/>
    <w:rsid w:val="00B97E78"/>
    <w:rsid w:val="00BA6A0D"/>
    <w:rsid w:val="00BA7362"/>
    <w:rsid w:val="00BB55EE"/>
    <w:rsid w:val="00BB5F6B"/>
    <w:rsid w:val="00BC496E"/>
    <w:rsid w:val="00BC5823"/>
    <w:rsid w:val="00BD3E8C"/>
    <w:rsid w:val="00BE57E5"/>
    <w:rsid w:val="00BE5FDE"/>
    <w:rsid w:val="00BF014E"/>
    <w:rsid w:val="00BF1577"/>
    <w:rsid w:val="00BF37E6"/>
    <w:rsid w:val="00BF630D"/>
    <w:rsid w:val="00C01905"/>
    <w:rsid w:val="00C063D7"/>
    <w:rsid w:val="00C1581D"/>
    <w:rsid w:val="00C16C87"/>
    <w:rsid w:val="00C32B54"/>
    <w:rsid w:val="00C465F3"/>
    <w:rsid w:val="00C50C9D"/>
    <w:rsid w:val="00C64202"/>
    <w:rsid w:val="00C72B57"/>
    <w:rsid w:val="00C82B32"/>
    <w:rsid w:val="00C83718"/>
    <w:rsid w:val="00CA72CE"/>
    <w:rsid w:val="00CA76B1"/>
    <w:rsid w:val="00CC0476"/>
    <w:rsid w:val="00CC12FF"/>
    <w:rsid w:val="00CD4F55"/>
    <w:rsid w:val="00CD4F75"/>
    <w:rsid w:val="00CE1437"/>
    <w:rsid w:val="00CE7EC3"/>
    <w:rsid w:val="00CF0803"/>
    <w:rsid w:val="00CF0F7B"/>
    <w:rsid w:val="00CF1220"/>
    <w:rsid w:val="00CF38FA"/>
    <w:rsid w:val="00CF62C1"/>
    <w:rsid w:val="00D14B2E"/>
    <w:rsid w:val="00D2097A"/>
    <w:rsid w:val="00D219A9"/>
    <w:rsid w:val="00D27D05"/>
    <w:rsid w:val="00D40276"/>
    <w:rsid w:val="00D402DD"/>
    <w:rsid w:val="00D525D3"/>
    <w:rsid w:val="00D530A8"/>
    <w:rsid w:val="00D546DB"/>
    <w:rsid w:val="00D57483"/>
    <w:rsid w:val="00D57AA4"/>
    <w:rsid w:val="00D61D68"/>
    <w:rsid w:val="00D61FE9"/>
    <w:rsid w:val="00D65600"/>
    <w:rsid w:val="00D65F17"/>
    <w:rsid w:val="00D67472"/>
    <w:rsid w:val="00D7678F"/>
    <w:rsid w:val="00D807CA"/>
    <w:rsid w:val="00D94539"/>
    <w:rsid w:val="00D95ED7"/>
    <w:rsid w:val="00D969F4"/>
    <w:rsid w:val="00D975F2"/>
    <w:rsid w:val="00DA2356"/>
    <w:rsid w:val="00DA5C13"/>
    <w:rsid w:val="00DB5B13"/>
    <w:rsid w:val="00DB67D9"/>
    <w:rsid w:val="00DB686E"/>
    <w:rsid w:val="00DC205E"/>
    <w:rsid w:val="00DC7A0E"/>
    <w:rsid w:val="00DD4569"/>
    <w:rsid w:val="00DD6B67"/>
    <w:rsid w:val="00DD746E"/>
    <w:rsid w:val="00DE6145"/>
    <w:rsid w:val="00DF45F1"/>
    <w:rsid w:val="00DF5877"/>
    <w:rsid w:val="00DF76FB"/>
    <w:rsid w:val="00E02AD5"/>
    <w:rsid w:val="00E03B67"/>
    <w:rsid w:val="00E07C2F"/>
    <w:rsid w:val="00E156A9"/>
    <w:rsid w:val="00E330F4"/>
    <w:rsid w:val="00E36224"/>
    <w:rsid w:val="00E414EB"/>
    <w:rsid w:val="00E4316D"/>
    <w:rsid w:val="00E44286"/>
    <w:rsid w:val="00E5038A"/>
    <w:rsid w:val="00E532F8"/>
    <w:rsid w:val="00E5440F"/>
    <w:rsid w:val="00E56157"/>
    <w:rsid w:val="00E63270"/>
    <w:rsid w:val="00E66A0E"/>
    <w:rsid w:val="00E66EC3"/>
    <w:rsid w:val="00E721C5"/>
    <w:rsid w:val="00E80A88"/>
    <w:rsid w:val="00E839CD"/>
    <w:rsid w:val="00E8776D"/>
    <w:rsid w:val="00E92B8A"/>
    <w:rsid w:val="00E944CD"/>
    <w:rsid w:val="00E94F2B"/>
    <w:rsid w:val="00E97A73"/>
    <w:rsid w:val="00EA12F1"/>
    <w:rsid w:val="00EA1D43"/>
    <w:rsid w:val="00EA3546"/>
    <w:rsid w:val="00EA3E08"/>
    <w:rsid w:val="00EB0D2F"/>
    <w:rsid w:val="00EB7DEF"/>
    <w:rsid w:val="00EC0051"/>
    <w:rsid w:val="00EC15B1"/>
    <w:rsid w:val="00EC39D9"/>
    <w:rsid w:val="00EC5A1D"/>
    <w:rsid w:val="00EC62D7"/>
    <w:rsid w:val="00ED2200"/>
    <w:rsid w:val="00ED63B5"/>
    <w:rsid w:val="00EE37F2"/>
    <w:rsid w:val="00EE6520"/>
    <w:rsid w:val="00EF2D71"/>
    <w:rsid w:val="00EF390A"/>
    <w:rsid w:val="00EF661E"/>
    <w:rsid w:val="00EF7F76"/>
    <w:rsid w:val="00F03440"/>
    <w:rsid w:val="00F03C2F"/>
    <w:rsid w:val="00F04951"/>
    <w:rsid w:val="00F13A78"/>
    <w:rsid w:val="00F13B58"/>
    <w:rsid w:val="00F230E1"/>
    <w:rsid w:val="00F31ADE"/>
    <w:rsid w:val="00F36B02"/>
    <w:rsid w:val="00F400DE"/>
    <w:rsid w:val="00F535B8"/>
    <w:rsid w:val="00F536A7"/>
    <w:rsid w:val="00F75503"/>
    <w:rsid w:val="00F76DF9"/>
    <w:rsid w:val="00F95BB3"/>
    <w:rsid w:val="00F96976"/>
    <w:rsid w:val="00F97462"/>
    <w:rsid w:val="00FA0798"/>
    <w:rsid w:val="00FA0BCF"/>
    <w:rsid w:val="00FA5DF4"/>
    <w:rsid w:val="00FC5427"/>
    <w:rsid w:val="00FC55E1"/>
    <w:rsid w:val="00FC69B5"/>
    <w:rsid w:val="00FC76F7"/>
    <w:rsid w:val="00FD54E3"/>
    <w:rsid w:val="00FE1357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5173"/>
  <w15:chartTrackingRefBased/>
  <w15:docId w15:val="{843DD5AD-A02A-4B4B-AABC-8BE0A44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A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235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EF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75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10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BD2"/>
  </w:style>
  <w:style w:type="paragraph" w:styleId="Footer">
    <w:name w:val="footer"/>
    <w:basedOn w:val="Normal"/>
    <w:link w:val="FooterChar"/>
    <w:uiPriority w:val="99"/>
    <w:unhideWhenUsed/>
    <w:rsid w:val="00610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D2"/>
  </w:style>
  <w:style w:type="character" w:styleId="CommentReference">
    <w:name w:val="annotation reference"/>
    <w:basedOn w:val="DefaultParagraphFont"/>
    <w:uiPriority w:val="99"/>
    <w:semiHidden/>
    <w:unhideWhenUsed/>
    <w:rsid w:val="0071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8C94-3E32-4B84-AC83-1BA32B3662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f6944-e173-42f5-8d08-55d1b5b05009}" enabled="0" method="" siteId="{9a1f6944-e173-42f5-8d08-55d1b5b050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4</Pages>
  <Words>1047</Words>
  <Characters>6163</Characters>
  <Application>Microsoft Office Word</Application>
  <DocSecurity>0</DocSecurity>
  <Lines>259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Rocha</dc:creator>
  <cp:keywords/>
  <dc:description/>
  <cp:lastModifiedBy>Terri Rocha</cp:lastModifiedBy>
  <cp:revision>5</cp:revision>
  <cp:lastPrinted>2026-03-10T22:02:00Z</cp:lastPrinted>
  <dcterms:created xsi:type="dcterms:W3CDTF">2026-01-15T17:41:00Z</dcterms:created>
  <dcterms:modified xsi:type="dcterms:W3CDTF">2026-03-11T16:13:00Z</dcterms:modified>
</cp:coreProperties>
</file>